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EF7" w:rsidRDefault="008F3EF7" w:rsidP="008F3EF7">
      <w:pPr>
        <w:spacing w:line="560" w:lineRule="exact"/>
        <w:jc w:val="left"/>
        <w:rPr>
          <w:rFonts w:ascii="黑体" w:eastAsia="黑体" w:hAnsi="黑体" w:cs="黑体"/>
          <w:b/>
          <w:kern w:val="0"/>
          <w:sz w:val="32"/>
          <w:szCs w:val="32"/>
        </w:rPr>
      </w:pPr>
      <w:r>
        <w:rPr>
          <w:rFonts w:ascii="黑体" w:eastAsia="黑体" w:hAnsi="黑体" w:cs="黑体" w:hint="eastAsia"/>
          <w:b/>
          <w:kern w:val="0"/>
          <w:sz w:val="32"/>
          <w:szCs w:val="32"/>
        </w:rPr>
        <w:t>2021年度股东大会会议材料十                  商密A</w:t>
      </w:r>
    </w:p>
    <w:p w:rsidR="00E2499D" w:rsidRPr="008F3EF7" w:rsidRDefault="00E2499D" w:rsidP="00042E04">
      <w:pPr>
        <w:spacing w:line="600" w:lineRule="exact"/>
        <w:jc w:val="center"/>
        <w:rPr>
          <w:rFonts w:ascii="方正小标宋简体" w:eastAsia="方正小标宋简体" w:hAnsiTheme="minorEastAsia"/>
          <w:kern w:val="0"/>
          <w:sz w:val="44"/>
          <w:szCs w:val="44"/>
        </w:rPr>
      </w:pPr>
    </w:p>
    <w:p w:rsidR="00A843C5" w:rsidRDefault="00A843C5" w:rsidP="00042E04">
      <w:pPr>
        <w:spacing w:line="600" w:lineRule="exact"/>
        <w:jc w:val="center"/>
        <w:rPr>
          <w:rFonts w:ascii="方正小标宋简体" w:eastAsia="方正小标宋简体" w:hAnsiTheme="minorEastAsia"/>
          <w:kern w:val="0"/>
          <w:sz w:val="44"/>
          <w:szCs w:val="44"/>
        </w:rPr>
      </w:pPr>
      <w:r>
        <w:rPr>
          <w:rFonts w:ascii="方正小标宋简体" w:eastAsia="方正小标宋简体" w:hAnsiTheme="minorEastAsia" w:hint="eastAsia"/>
          <w:kern w:val="0"/>
          <w:sz w:val="44"/>
          <w:szCs w:val="44"/>
        </w:rPr>
        <w:t>江苏扬州农村商业银行股份有限公司</w:t>
      </w:r>
    </w:p>
    <w:p w:rsidR="00D54F8E" w:rsidRPr="007A7363" w:rsidRDefault="00D54F8E" w:rsidP="00A843C5">
      <w:pPr>
        <w:spacing w:line="600" w:lineRule="exact"/>
        <w:jc w:val="center"/>
        <w:rPr>
          <w:rFonts w:ascii="方正小标宋简体" w:eastAsia="方正小标宋简体" w:hAnsiTheme="minorEastAsia"/>
          <w:kern w:val="0"/>
          <w:sz w:val="44"/>
          <w:szCs w:val="44"/>
        </w:rPr>
      </w:pPr>
      <w:r w:rsidRPr="007A7363">
        <w:rPr>
          <w:rFonts w:ascii="方正小标宋简体" w:eastAsia="方正小标宋简体" w:hAnsiTheme="minorEastAsia" w:hint="eastAsia"/>
          <w:kern w:val="0"/>
          <w:sz w:val="44"/>
          <w:szCs w:val="44"/>
        </w:rPr>
        <w:t>关于修订</w:t>
      </w:r>
      <w:r w:rsidR="007A7363">
        <w:rPr>
          <w:rFonts w:ascii="方正小标宋简体" w:eastAsia="方正小标宋简体" w:hAnsiTheme="minorEastAsia" w:hint="eastAsia"/>
          <w:kern w:val="0"/>
          <w:sz w:val="44"/>
          <w:szCs w:val="44"/>
        </w:rPr>
        <w:t>《</w:t>
      </w:r>
      <w:r w:rsidRPr="007A7363">
        <w:rPr>
          <w:rFonts w:ascii="方正小标宋简体" w:eastAsia="方正小标宋简体" w:hAnsiTheme="minorEastAsia" w:hint="eastAsia"/>
          <w:kern w:val="0"/>
          <w:sz w:val="44"/>
          <w:szCs w:val="44"/>
        </w:rPr>
        <w:t>江苏扬州农村商业银行</w:t>
      </w:r>
      <w:r w:rsidR="007A7363">
        <w:rPr>
          <w:rFonts w:ascii="方正小标宋简体" w:eastAsia="方正小标宋简体" w:hAnsiTheme="minorEastAsia" w:hint="eastAsia"/>
          <w:kern w:val="0"/>
          <w:sz w:val="44"/>
          <w:szCs w:val="44"/>
        </w:rPr>
        <w:t>股份有限公司</w:t>
      </w:r>
      <w:r w:rsidR="009273E2">
        <w:rPr>
          <w:rFonts w:ascii="方正小标宋简体" w:eastAsia="方正小标宋简体" w:hAnsiTheme="minorEastAsia" w:hint="eastAsia"/>
          <w:kern w:val="0"/>
          <w:sz w:val="44"/>
          <w:szCs w:val="44"/>
        </w:rPr>
        <w:t>股东大会议事规则</w:t>
      </w:r>
      <w:r w:rsidR="007A7363">
        <w:rPr>
          <w:rFonts w:ascii="方正小标宋简体" w:eastAsia="方正小标宋简体" w:hAnsiTheme="minorEastAsia" w:hint="eastAsia"/>
          <w:kern w:val="0"/>
          <w:sz w:val="44"/>
          <w:szCs w:val="44"/>
        </w:rPr>
        <w:t>》</w:t>
      </w:r>
      <w:r w:rsidRPr="007A7363">
        <w:rPr>
          <w:rFonts w:ascii="方正小标宋简体" w:eastAsia="方正小标宋简体" w:hAnsiTheme="minorEastAsia" w:hint="eastAsia"/>
          <w:kern w:val="0"/>
          <w:sz w:val="44"/>
          <w:szCs w:val="44"/>
        </w:rPr>
        <w:t>的议案</w:t>
      </w:r>
    </w:p>
    <w:p w:rsidR="00D54F8E" w:rsidRPr="007A7363" w:rsidRDefault="00D54F8E" w:rsidP="00042E04">
      <w:pPr>
        <w:spacing w:line="600" w:lineRule="exact"/>
        <w:rPr>
          <w:rFonts w:ascii="仿宋_GB2312" w:eastAsia="仿宋_GB2312"/>
          <w:kern w:val="0"/>
          <w:sz w:val="30"/>
          <w:szCs w:val="30"/>
        </w:rPr>
      </w:pPr>
    </w:p>
    <w:p w:rsidR="008F3EF7" w:rsidRPr="008D1B54" w:rsidRDefault="008F3EF7" w:rsidP="008F3EF7">
      <w:pPr>
        <w:spacing w:line="580" w:lineRule="exact"/>
        <w:rPr>
          <w:rFonts w:ascii="仿宋_GB2312" w:eastAsia="仿宋_GB2312" w:hAnsi="仿宋"/>
          <w:color w:val="333333"/>
          <w:spacing w:val="5"/>
          <w:sz w:val="32"/>
          <w:szCs w:val="32"/>
        </w:rPr>
      </w:pPr>
      <w:r w:rsidRPr="008D1B54">
        <w:rPr>
          <w:rFonts w:ascii="仿宋_GB2312" w:eastAsia="仿宋_GB2312" w:hAnsi="仿宋" w:hint="eastAsia"/>
          <w:color w:val="333333"/>
          <w:spacing w:val="5"/>
          <w:sz w:val="32"/>
          <w:szCs w:val="32"/>
        </w:rPr>
        <w:t>各位股东</w:t>
      </w:r>
      <w:r>
        <w:rPr>
          <w:rFonts w:ascii="仿宋_GB2312" w:eastAsia="仿宋_GB2312" w:hAnsi="仿宋" w:hint="eastAsia"/>
          <w:color w:val="333333"/>
          <w:spacing w:val="5"/>
          <w:sz w:val="32"/>
          <w:szCs w:val="32"/>
        </w:rPr>
        <w:t>、代理人</w:t>
      </w:r>
      <w:r w:rsidRPr="008D1B54">
        <w:rPr>
          <w:rFonts w:ascii="仿宋_GB2312" w:eastAsia="仿宋_GB2312" w:hAnsi="仿宋" w:hint="eastAsia"/>
          <w:color w:val="333333"/>
          <w:spacing w:val="5"/>
          <w:sz w:val="32"/>
          <w:szCs w:val="32"/>
        </w:rPr>
        <w:t>：</w:t>
      </w:r>
    </w:p>
    <w:p w:rsidR="00DF14F7" w:rsidRPr="008F3EF7" w:rsidRDefault="00D54F8E" w:rsidP="008F3EF7">
      <w:pPr>
        <w:spacing w:line="560" w:lineRule="exact"/>
        <w:ind w:firstLineChars="192" w:firstLine="614"/>
        <w:rPr>
          <w:rFonts w:ascii="仿宋_GB2312" w:eastAsia="仿宋_GB2312"/>
          <w:kern w:val="0"/>
          <w:sz w:val="32"/>
          <w:szCs w:val="32"/>
        </w:rPr>
      </w:pPr>
      <w:r w:rsidRPr="008F3EF7">
        <w:rPr>
          <w:rFonts w:ascii="仿宋_GB2312" w:eastAsia="仿宋_GB2312" w:hint="eastAsia"/>
          <w:kern w:val="0"/>
          <w:sz w:val="32"/>
          <w:szCs w:val="32"/>
        </w:rPr>
        <w:t>根据《</w:t>
      </w:r>
      <w:r w:rsidR="0046327D" w:rsidRPr="008F3EF7">
        <w:rPr>
          <w:rFonts w:ascii="仿宋_GB2312" w:eastAsia="仿宋_GB2312" w:hint="eastAsia"/>
          <w:kern w:val="0"/>
          <w:sz w:val="32"/>
          <w:szCs w:val="32"/>
        </w:rPr>
        <w:t>中华人民共和国公司法</w:t>
      </w:r>
      <w:r w:rsidRPr="008F3EF7">
        <w:rPr>
          <w:rFonts w:ascii="仿宋_GB2312" w:eastAsia="仿宋_GB2312" w:hint="eastAsia"/>
          <w:kern w:val="0"/>
          <w:sz w:val="32"/>
          <w:szCs w:val="32"/>
        </w:rPr>
        <w:t>》、《</w:t>
      </w:r>
      <w:r w:rsidR="0046327D" w:rsidRPr="008F3EF7">
        <w:rPr>
          <w:rFonts w:ascii="仿宋_GB2312" w:eastAsia="仿宋_GB2312" w:hint="eastAsia"/>
          <w:kern w:val="0"/>
          <w:sz w:val="32"/>
          <w:szCs w:val="32"/>
        </w:rPr>
        <w:t>中华人民共和国商业银行法</w:t>
      </w:r>
      <w:r w:rsidRPr="008F3EF7">
        <w:rPr>
          <w:rFonts w:ascii="仿宋_GB2312" w:eastAsia="仿宋_GB2312" w:hint="eastAsia"/>
          <w:kern w:val="0"/>
          <w:sz w:val="32"/>
          <w:szCs w:val="32"/>
        </w:rPr>
        <w:t>》、</w:t>
      </w:r>
      <w:r w:rsidR="00105D78" w:rsidRPr="008F3EF7">
        <w:rPr>
          <w:rFonts w:ascii="仿宋_GB2312" w:eastAsia="仿宋_GB2312" w:hint="eastAsia"/>
          <w:kern w:val="0"/>
          <w:sz w:val="32"/>
          <w:szCs w:val="32"/>
        </w:rPr>
        <w:t>《</w:t>
      </w:r>
      <w:r w:rsidR="008C3BBC" w:rsidRPr="008F3EF7">
        <w:rPr>
          <w:rFonts w:ascii="仿宋_GB2312" w:eastAsia="仿宋_GB2312" w:hint="eastAsia"/>
          <w:kern w:val="0"/>
          <w:sz w:val="32"/>
          <w:szCs w:val="32"/>
        </w:rPr>
        <w:t>银行保险机构公司治理准则</w:t>
      </w:r>
      <w:r w:rsidR="00105D78" w:rsidRPr="008F3EF7">
        <w:rPr>
          <w:rFonts w:ascii="仿宋_GB2312" w:eastAsia="仿宋_GB2312" w:hint="eastAsia"/>
          <w:kern w:val="0"/>
          <w:sz w:val="32"/>
          <w:szCs w:val="32"/>
        </w:rPr>
        <w:t>》</w:t>
      </w:r>
      <w:r w:rsidRPr="008F3EF7">
        <w:rPr>
          <w:rFonts w:ascii="仿宋_GB2312" w:eastAsia="仿宋_GB2312" w:hint="eastAsia"/>
          <w:kern w:val="0"/>
          <w:sz w:val="32"/>
          <w:szCs w:val="32"/>
        </w:rPr>
        <w:t>、《</w:t>
      </w:r>
      <w:r w:rsidR="001B6515" w:rsidRPr="008F3EF7">
        <w:rPr>
          <w:rFonts w:ascii="仿宋_GB2312" w:eastAsia="仿宋_GB2312" w:hint="eastAsia"/>
          <w:kern w:val="0"/>
          <w:sz w:val="32"/>
          <w:szCs w:val="32"/>
        </w:rPr>
        <w:t>商业银行</w:t>
      </w:r>
      <w:r w:rsidRPr="008F3EF7">
        <w:rPr>
          <w:rFonts w:ascii="仿宋_GB2312" w:eastAsia="仿宋_GB2312" w:hint="eastAsia"/>
          <w:kern w:val="0"/>
          <w:sz w:val="32"/>
          <w:szCs w:val="32"/>
        </w:rPr>
        <w:t>股权管理暂行办法》</w:t>
      </w:r>
      <w:r w:rsidR="009273E2" w:rsidRPr="008F3EF7">
        <w:rPr>
          <w:rFonts w:ascii="仿宋_GB2312" w:eastAsia="仿宋_GB2312" w:hint="eastAsia"/>
          <w:kern w:val="0"/>
          <w:sz w:val="32"/>
          <w:szCs w:val="32"/>
        </w:rPr>
        <w:t>以及本行章程</w:t>
      </w:r>
      <w:r w:rsidRPr="008F3EF7">
        <w:rPr>
          <w:rFonts w:ascii="仿宋_GB2312" w:eastAsia="仿宋_GB2312" w:hint="eastAsia"/>
          <w:kern w:val="0"/>
          <w:sz w:val="32"/>
          <w:szCs w:val="32"/>
        </w:rPr>
        <w:t>等相关法律、法规规定，拟对本行</w:t>
      </w:r>
      <w:r w:rsidR="009273E2" w:rsidRPr="008F3EF7">
        <w:rPr>
          <w:rFonts w:ascii="仿宋_GB2312" w:eastAsia="仿宋_GB2312" w:hint="eastAsia"/>
          <w:kern w:val="0"/>
          <w:sz w:val="32"/>
          <w:szCs w:val="32"/>
        </w:rPr>
        <w:t>《江苏扬州农村商业银行股份有限公司股东大会议事规则》</w:t>
      </w:r>
      <w:r w:rsidRPr="008F3EF7">
        <w:rPr>
          <w:rFonts w:ascii="仿宋_GB2312" w:eastAsia="仿宋_GB2312" w:hint="eastAsia"/>
          <w:kern w:val="0"/>
          <w:sz w:val="32"/>
          <w:szCs w:val="32"/>
        </w:rPr>
        <w:t>进行修订</w:t>
      </w:r>
      <w:r w:rsidR="00194B19" w:rsidRPr="008F3EF7">
        <w:rPr>
          <w:rFonts w:ascii="仿宋_GB2312" w:eastAsia="仿宋_GB2312" w:hint="eastAsia"/>
          <w:kern w:val="0"/>
          <w:sz w:val="32"/>
          <w:szCs w:val="32"/>
        </w:rPr>
        <w:t>，其主要修订情况如下</w:t>
      </w:r>
      <w:r w:rsidR="00DF14F7" w:rsidRPr="008F3EF7">
        <w:rPr>
          <w:rFonts w:ascii="仿宋_GB2312" w:eastAsia="仿宋_GB2312" w:hint="eastAsia"/>
          <w:kern w:val="0"/>
          <w:sz w:val="32"/>
          <w:szCs w:val="32"/>
        </w:rPr>
        <w:t>表所示，请予审议。</w:t>
      </w:r>
    </w:p>
    <w:p w:rsidR="00DF14F7" w:rsidRPr="008F3EF7" w:rsidRDefault="00DF14F7" w:rsidP="008F3EF7">
      <w:pPr>
        <w:spacing w:line="560" w:lineRule="exact"/>
        <w:ind w:firstLineChars="192" w:firstLine="614"/>
        <w:rPr>
          <w:rFonts w:ascii="仿宋_GB2312" w:eastAsia="仿宋_GB2312"/>
          <w:kern w:val="0"/>
          <w:sz w:val="32"/>
          <w:szCs w:val="32"/>
        </w:rPr>
      </w:pPr>
    </w:p>
    <w:p w:rsidR="00DF14F7" w:rsidRPr="008F3EF7" w:rsidRDefault="00DF14F7" w:rsidP="008F3EF7">
      <w:pPr>
        <w:spacing w:line="560" w:lineRule="exact"/>
        <w:ind w:firstLineChars="192" w:firstLine="614"/>
        <w:rPr>
          <w:rFonts w:ascii="仿宋_GB2312" w:eastAsia="仿宋_GB2312"/>
          <w:kern w:val="0"/>
          <w:sz w:val="32"/>
          <w:szCs w:val="32"/>
        </w:rPr>
      </w:pPr>
    </w:p>
    <w:p w:rsidR="008F3EF7" w:rsidRDefault="008F3EF7" w:rsidP="008F3EF7">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提案人：扬州农商行第四届董事会</w:t>
      </w:r>
    </w:p>
    <w:p w:rsidR="008F3EF7" w:rsidRPr="00B060FA" w:rsidRDefault="008F3EF7" w:rsidP="008F3EF7">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2022年4月</w:t>
      </w:r>
      <w:r w:rsidR="00181024">
        <w:rPr>
          <w:rFonts w:ascii="仿宋_GB2312" w:eastAsia="仿宋_GB2312" w:hint="eastAsia"/>
          <w:sz w:val="32"/>
          <w:szCs w:val="32"/>
        </w:rPr>
        <w:t>27</w:t>
      </w:r>
      <w:r>
        <w:rPr>
          <w:rFonts w:ascii="仿宋_GB2312" w:eastAsia="仿宋_GB2312" w:hint="eastAsia"/>
          <w:sz w:val="32"/>
          <w:szCs w:val="32"/>
        </w:rPr>
        <w:t>日</w:t>
      </w:r>
    </w:p>
    <w:p w:rsidR="00DF14F7" w:rsidRDefault="00DF14F7" w:rsidP="00DF14F7">
      <w:pPr>
        <w:spacing w:line="560" w:lineRule="exact"/>
        <w:ind w:firstLineChars="192" w:firstLine="576"/>
        <w:jc w:val="right"/>
        <w:rPr>
          <w:rFonts w:ascii="仿宋_GB2312" w:eastAsia="仿宋_GB2312"/>
          <w:kern w:val="0"/>
          <w:sz w:val="30"/>
          <w:szCs w:val="30"/>
        </w:rPr>
      </w:pPr>
    </w:p>
    <w:p w:rsidR="00DF14F7" w:rsidRDefault="00DF14F7" w:rsidP="00DF14F7">
      <w:pPr>
        <w:spacing w:line="560" w:lineRule="exact"/>
        <w:ind w:firstLineChars="192" w:firstLine="576"/>
        <w:jc w:val="right"/>
        <w:rPr>
          <w:rFonts w:ascii="仿宋_GB2312" w:eastAsia="仿宋_GB2312"/>
          <w:kern w:val="0"/>
          <w:sz w:val="30"/>
          <w:szCs w:val="30"/>
        </w:rPr>
      </w:pPr>
    </w:p>
    <w:p w:rsidR="00DF14F7" w:rsidRDefault="00DF14F7" w:rsidP="00DF14F7">
      <w:pPr>
        <w:spacing w:line="560" w:lineRule="exact"/>
        <w:ind w:firstLineChars="192" w:firstLine="576"/>
        <w:jc w:val="right"/>
        <w:rPr>
          <w:rFonts w:ascii="仿宋_GB2312" w:eastAsia="仿宋_GB2312"/>
          <w:kern w:val="0"/>
          <w:sz w:val="30"/>
          <w:szCs w:val="30"/>
        </w:rPr>
      </w:pPr>
    </w:p>
    <w:p w:rsidR="00DF14F7" w:rsidRDefault="00DF14F7" w:rsidP="00DF14F7">
      <w:pPr>
        <w:spacing w:line="560" w:lineRule="exact"/>
        <w:ind w:firstLineChars="192" w:firstLine="576"/>
        <w:jc w:val="right"/>
        <w:rPr>
          <w:rFonts w:ascii="仿宋_GB2312" w:eastAsia="仿宋_GB2312"/>
          <w:kern w:val="0"/>
          <w:sz w:val="30"/>
          <w:szCs w:val="30"/>
        </w:rPr>
      </w:pPr>
    </w:p>
    <w:p w:rsidR="00DF14F7" w:rsidRDefault="00DF14F7" w:rsidP="00DF14F7">
      <w:pPr>
        <w:spacing w:line="560" w:lineRule="exact"/>
        <w:ind w:firstLineChars="192" w:firstLine="576"/>
        <w:jc w:val="right"/>
        <w:rPr>
          <w:rFonts w:ascii="仿宋_GB2312" w:eastAsia="仿宋_GB2312"/>
          <w:kern w:val="0"/>
          <w:sz w:val="30"/>
          <w:szCs w:val="30"/>
        </w:rPr>
      </w:pPr>
    </w:p>
    <w:p w:rsidR="00DF14F7" w:rsidRDefault="00DF14F7" w:rsidP="00DF14F7">
      <w:pPr>
        <w:spacing w:line="560" w:lineRule="exact"/>
        <w:ind w:firstLineChars="192" w:firstLine="576"/>
        <w:jc w:val="right"/>
        <w:rPr>
          <w:rFonts w:ascii="仿宋_GB2312" w:eastAsia="仿宋_GB2312"/>
          <w:kern w:val="0"/>
          <w:sz w:val="30"/>
          <w:szCs w:val="30"/>
        </w:rPr>
      </w:pPr>
    </w:p>
    <w:p w:rsidR="00DF14F7" w:rsidRDefault="00DF14F7" w:rsidP="00DF14F7">
      <w:pPr>
        <w:spacing w:line="560" w:lineRule="exact"/>
        <w:ind w:firstLineChars="192" w:firstLine="576"/>
        <w:jc w:val="right"/>
        <w:rPr>
          <w:rFonts w:ascii="仿宋_GB2312" w:eastAsia="仿宋_GB2312"/>
          <w:kern w:val="0"/>
          <w:sz w:val="30"/>
          <w:szCs w:val="30"/>
        </w:rPr>
      </w:pPr>
    </w:p>
    <w:p w:rsidR="00DF14F7" w:rsidRPr="00DF14F7" w:rsidRDefault="00DF14F7" w:rsidP="00DF14F7">
      <w:pPr>
        <w:spacing w:line="560" w:lineRule="exact"/>
        <w:ind w:firstLineChars="192" w:firstLine="576"/>
        <w:jc w:val="right"/>
        <w:rPr>
          <w:rFonts w:ascii="仿宋_GB2312" w:eastAsia="仿宋_GB2312"/>
          <w:kern w:val="0"/>
          <w:sz w:val="30"/>
          <w:szCs w:val="30"/>
        </w:rPr>
      </w:pPr>
    </w:p>
    <w:p w:rsidR="00DF14F7" w:rsidRPr="00DF14F7" w:rsidRDefault="00DF14F7" w:rsidP="00DF14F7">
      <w:pPr>
        <w:spacing w:line="560" w:lineRule="exact"/>
        <w:ind w:firstLineChars="192" w:firstLine="576"/>
        <w:jc w:val="right"/>
        <w:rPr>
          <w:rFonts w:ascii="仿宋_GB2312" w:eastAsia="仿宋_GB2312"/>
          <w:kern w:val="0"/>
          <w:sz w:val="30"/>
          <w:szCs w:val="30"/>
        </w:rPr>
        <w:sectPr w:rsidR="00DF14F7" w:rsidRPr="00DF14F7" w:rsidSect="00890C6B">
          <w:footerReference w:type="default" r:id="rId6"/>
          <w:pgSz w:w="11906" w:h="16838"/>
          <w:pgMar w:top="1440" w:right="1800" w:bottom="1440" w:left="1800" w:header="851" w:footer="992" w:gutter="0"/>
          <w:cols w:space="425"/>
          <w:docGrid w:type="lines" w:linePitch="312"/>
        </w:sectPr>
      </w:pPr>
    </w:p>
    <w:p w:rsidR="008C3BBC" w:rsidRDefault="008C3BBC" w:rsidP="008C3BBC">
      <w:pPr>
        <w:spacing w:line="560" w:lineRule="exact"/>
        <w:ind w:firstLineChars="192" w:firstLine="576"/>
        <w:rPr>
          <w:rFonts w:ascii="仿宋_GB2312" w:eastAsia="仿宋_GB2312"/>
          <w:kern w:val="0"/>
          <w:sz w:val="30"/>
          <w:szCs w:val="30"/>
        </w:rPr>
      </w:pPr>
    </w:p>
    <w:tbl>
      <w:tblPr>
        <w:tblW w:w="5000" w:type="pct"/>
        <w:tblLook w:val="04A0"/>
      </w:tblPr>
      <w:tblGrid>
        <w:gridCol w:w="5267"/>
        <w:gridCol w:w="6112"/>
        <w:gridCol w:w="2795"/>
      </w:tblGrid>
      <w:tr w:rsidR="00194B19" w:rsidRPr="00194B19" w:rsidTr="00DF14F7">
        <w:trPr>
          <w:trHeight w:val="570"/>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94B19" w:rsidRPr="00194B19" w:rsidRDefault="00194B19" w:rsidP="00194B19">
            <w:pPr>
              <w:widowControl/>
              <w:jc w:val="center"/>
              <w:rPr>
                <w:rFonts w:ascii="宋体" w:hAnsi="宋体" w:cs="宋体"/>
                <w:b/>
                <w:bCs/>
                <w:color w:val="000000"/>
                <w:kern w:val="0"/>
                <w:sz w:val="22"/>
                <w:szCs w:val="22"/>
              </w:rPr>
            </w:pPr>
            <w:r w:rsidRPr="00194B19">
              <w:rPr>
                <w:rFonts w:ascii="宋体" w:hAnsi="宋体" w:cs="宋体" w:hint="eastAsia"/>
                <w:b/>
                <w:bCs/>
                <w:color w:val="000000"/>
                <w:kern w:val="0"/>
                <w:sz w:val="22"/>
                <w:szCs w:val="22"/>
              </w:rPr>
              <w:t>原条款</w:t>
            </w:r>
          </w:p>
        </w:tc>
        <w:tc>
          <w:tcPr>
            <w:tcW w:w="2156" w:type="pct"/>
            <w:tcBorders>
              <w:top w:val="single" w:sz="4" w:space="0" w:color="auto"/>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center"/>
              <w:rPr>
                <w:rFonts w:ascii="宋体" w:hAnsi="宋体" w:cs="宋体"/>
                <w:b/>
                <w:bCs/>
                <w:color w:val="000000"/>
                <w:kern w:val="0"/>
                <w:sz w:val="22"/>
                <w:szCs w:val="22"/>
              </w:rPr>
            </w:pPr>
            <w:r w:rsidRPr="00194B19">
              <w:rPr>
                <w:rFonts w:ascii="宋体" w:hAnsi="宋体" w:cs="宋体" w:hint="eastAsia"/>
                <w:b/>
                <w:bCs/>
                <w:color w:val="000000"/>
                <w:kern w:val="0"/>
                <w:sz w:val="22"/>
                <w:szCs w:val="22"/>
              </w:rPr>
              <w:t>修订条款</w:t>
            </w:r>
          </w:p>
        </w:tc>
        <w:tc>
          <w:tcPr>
            <w:tcW w:w="986" w:type="pct"/>
            <w:tcBorders>
              <w:top w:val="single" w:sz="4" w:space="0" w:color="auto"/>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center"/>
              <w:rPr>
                <w:rFonts w:ascii="宋体" w:hAnsi="宋体" w:cs="宋体"/>
                <w:b/>
                <w:bCs/>
                <w:color w:val="000000"/>
                <w:kern w:val="0"/>
                <w:sz w:val="22"/>
                <w:szCs w:val="22"/>
              </w:rPr>
            </w:pPr>
            <w:r w:rsidRPr="00194B19">
              <w:rPr>
                <w:rFonts w:ascii="宋体" w:hAnsi="宋体" w:cs="宋体" w:hint="eastAsia"/>
                <w:b/>
                <w:bCs/>
                <w:color w:val="000000"/>
                <w:kern w:val="0"/>
                <w:sz w:val="22"/>
                <w:szCs w:val="22"/>
              </w:rPr>
              <w:t>修订依据</w:t>
            </w:r>
          </w:p>
        </w:tc>
      </w:tr>
      <w:tr w:rsidR="00194B19" w:rsidRPr="00194B19" w:rsidTr="00DF14F7">
        <w:trPr>
          <w:trHeight w:val="5130"/>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第七条  本行股东大会依法行使下列职权：</w:t>
            </w:r>
            <w:r w:rsidRPr="00194B19">
              <w:rPr>
                <w:rFonts w:ascii="宋体" w:hAnsi="宋体" w:cs="宋体" w:hint="eastAsia"/>
                <w:color w:val="000000"/>
                <w:kern w:val="0"/>
                <w:sz w:val="22"/>
                <w:szCs w:val="22"/>
              </w:rPr>
              <w:br/>
              <w:t>...</w:t>
            </w:r>
            <w:r w:rsidRPr="00194B19">
              <w:rPr>
                <w:rFonts w:ascii="宋体" w:hAnsi="宋体" w:cs="宋体" w:hint="eastAsia"/>
                <w:color w:val="000000"/>
                <w:kern w:val="0"/>
                <w:sz w:val="22"/>
                <w:szCs w:val="22"/>
              </w:rPr>
              <w:br/>
              <w:t>（六）审议通过或修改股东大会议事规则；</w:t>
            </w:r>
            <w:r w:rsidRPr="00194B19">
              <w:rPr>
                <w:rFonts w:ascii="宋体" w:hAnsi="宋体" w:cs="宋体" w:hint="eastAsia"/>
                <w:color w:val="000000"/>
                <w:kern w:val="0"/>
                <w:sz w:val="22"/>
                <w:szCs w:val="22"/>
              </w:rPr>
              <w:br/>
              <w:t>...</w:t>
            </w:r>
            <w:r w:rsidRPr="00194B19">
              <w:rPr>
                <w:rFonts w:ascii="宋体" w:hAnsi="宋体" w:cs="宋体" w:hint="eastAsia"/>
                <w:color w:val="000000"/>
                <w:kern w:val="0"/>
                <w:sz w:val="22"/>
                <w:szCs w:val="22"/>
              </w:rPr>
              <w:br/>
              <w:t>（十）对授权董事会聘请或更换会计师事务所作出决议；</w:t>
            </w:r>
            <w:r w:rsidRPr="00194B19">
              <w:rPr>
                <w:rFonts w:ascii="宋体" w:hAnsi="宋体" w:cs="宋体" w:hint="eastAsia"/>
                <w:color w:val="000000"/>
                <w:kern w:val="0"/>
                <w:sz w:val="22"/>
                <w:szCs w:val="22"/>
              </w:rPr>
              <w:br/>
              <w:t>（十一）审议单独或合并持有本行有表决权股份总数3%以上的股东的提案；</w:t>
            </w:r>
            <w:r w:rsidRPr="00194B19">
              <w:rPr>
                <w:rFonts w:ascii="宋体" w:hAnsi="宋体" w:cs="宋体" w:hint="eastAsia"/>
                <w:color w:val="000000"/>
                <w:kern w:val="0"/>
                <w:sz w:val="22"/>
                <w:szCs w:val="22"/>
              </w:rPr>
              <w:br/>
              <w:t>（十二）审议法律、行政法规和本章程规定的应当由股东大会决定的其他事项。</w:t>
            </w:r>
          </w:p>
        </w:tc>
        <w:tc>
          <w:tcPr>
            <w:tcW w:w="2156" w:type="pct"/>
            <w:tcBorders>
              <w:top w:val="nil"/>
              <w:left w:val="nil"/>
              <w:bottom w:val="single" w:sz="4" w:space="0" w:color="auto"/>
              <w:right w:val="single" w:sz="4" w:space="0" w:color="auto"/>
            </w:tcBorders>
            <w:shd w:val="clear" w:color="auto" w:fill="auto"/>
            <w:vAlign w:val="center"/>
            <w:hideMark/>
          </w:tcPr>
          <w:p w:rsidR="00194B19" w:rsidRPr="00194B19" w:rsidRDefault="00194B19" w:rsidP="00194B19">
            <w:pPr>
              <w:widowControl/>
              <w:spacing w:after="240"/>
              <w:jc w:val="left"/>
              <w:rPr>
                <w:rFonts w:ascii="宋体" w:hAnsi="宋体" w:cs="宋体"/>
                <w:color w:val="000000"/>
                <w:kern w:val="0"/>
                <w:sz w:val="22"/>
                <w:szCs w:val="22"/>
              </w:rPr>
            </w:pPr>
            <w:r w:rsidRPr="00194B19">
              <w:rPr>
                <w:rFonts w:ascii="宋体" w:hAnsi="宋体" w:cs="宋体" w:hint="eastAsia"/>
                <w:color w:val="000000"/>
                <w:kern w:val="0"/>
                <w:sz w:val="22"/>
                <w:szCs w:val="22"/>
              </w:rPr>
              <w:t>第七条  本行股东大会依法行使下列职权：</w:t>
            </w:r>
            <w:r w:rsidRPr="00194B19">
              <w:rPr>
                <w:rFonts w:ascii="宋体" w:hAnsi="宋体" w:cs="宋体" w:hint="eastAsia"/>
                <w:color w:val="000000"/>
                <w:kern w:val="0"/>
                <w:sz w:val="22"/>
                <w:szCs w:val="22"/>
              </w:rPr>
              <w:br/>
              <w:t>...</w:t>
            </w:r>
            <w:r w:rsidRPr="00194B19">
              <w:rPr>
                <w:rFonts w:ascii="宋体" w:hAnsi="宋体" w:cs="宋体" w:hint="eastAsia"/>
                <w:color w:val="000000"/>
                <w:kern w:val="0"/>
                <w:sz w:val="22"/>
                <w:szCs w:val="22"/>
              </w:rPr>
              <w:br/>
            </w:r>
            <w:r w:rsidRPr="00194B19">
              <w:rPr>
                <w:rFonts w:ascii="宋体" w:hAnsi="宋体" w:cs="宋体" w:hint="eastAsia"/>
                <w:color w:val="FF0000"/>
                <w:kern w:val="0"/>
                <w:sz w:val="22"/>
                <w:szCs w:val="22"/>
              </w:rPr>
              <w:t>（六）审议批准股东大会议事规则、董事会议事规则、监事议事规则；</w:t>
            </w:r>
            <w:r w:rsidRPr="00194B19">
              <w:rPr>
                <w:rFonts w:ascii="宋体" w:hAnsi="宋体" w:cs="宋体" w:hint="eastAsia"/>
                <w:color w:val="000000"/>
                <w:kern w:val="0"/>
                <w:sz w:val="22"/>
                <w:szCs w:val="22"/>
              </w:rPr>
              <w:br/>
              <w:t>...</w:t>
            </w:r>
            <w:r w:rsidRPr="00194B19">
              <w:rPr>
                <w:rFonts w:ascii="宋体" w:hAnsi="宋体" w:cs="宋体" w:hint="eastAsia"/>
                <w:color w:val="000000"/>
                <w:kern w:val="0"/>
                <w:sz w:val="22"/>
                <w:szCs w:val="22"/>
              </w:rPr>
              <w:br/>
              <w:t>（</w:t>
            </w:r>
            <w:r w:rsidRPr="00194B19">
              <w:rPr>
                <w:rFonts w:ascii="宋体" w:hAnsi="宋体" w:cs="宋体" w:hint="eastAsia"/>
                <w:color w:val="FF0000"/>
                <w:kern w:val="0"/>
                <w:sz w:val="22"/>
                <w:szCs w:val="22"/>
              </w:rPr>
              <w:t>九）依照法律规定对收购本行股份作出决议</w:t>
            </w:r>
            <w:r w:rsidRPr="00194B19">
              <w:rPr>
                <w:rFonts w:ascii="宋体" w:hAnsi="宋体" w:cs="宋体" w:hint="eastAsia"/>
                <w:color w:val="FF0000"/>
                <w:kern w:val="0"/>
                <w:sz w:val="22"/>
                <w:szCs w:val="22"/>
              </w:rPr>
              <w:br/>
              <w:t>（十）对本行合并、分立、解散、清算或者变更公司形式等事项做出决议；</w:t>
            </w:r>
            <w:r w:rsidRPr="00194B19">
              <w:rPr>
                <w:rFonts w:ascii="宋体" w:hAnsi="宋体" w:cs="宋体" w:hint="eastAsia"/>
                <w:color w:val="FF0000"/>
                <w:kern w:val="0"/>
                <w:sz w:val="22"/>
                <w:szCs w:val="22"/>
              </w:rPr>
              <w:br/>
              <w:t>（十一）对聘用或解聘为公司财务报告进行定期法定审计的会计师事务所作出决议；</w:t>
            </w:r>
            <w:r w:rsidRPr="00194B19">
              <w:rPr>
                <w:rFonts w:ascii="宋体" w:hAnsi="宋体" w:cs="宋体" w:hint="eastAsia"/>
                <w:color w:val="000000"/>
                <w:kern w:val="0"/>
                <w:sz w:val="22"/>
                <w:szCs w:val="22"/>
              </w:rPr>
              <w:br/>
              <w:t>（十二）审议单独或合并持有本行有表决权股份总数3%以上的股东的提案；</w:t>
            </w:r>
            <w:r w:rsidRPr="00194B19">
              <w:rPr>
                <w:rFonts w:ascii="宋体" w:hAnsi="宋体" w:cs="宋体" w:hint="eastAsia"/>
                <w:color w:val="000000"/>
                <w:kern w:val="0"/>
                <w:sz w:val="22"/>
                <w:szCs w:val="22"/>
              </w:rPr>
              <w:br/>
            </w:r>
            <w:r w:rsidRPr="00194B19">
              <w:rPr>
                <w:rFonts w:ascii="宋体" w:hAnsi="宋体" w:cs="宋体" w:hint="eastAsia"/>
                <w:color w:val="FF0000"/>
                <w:kern w:val="0"/>
                <w:sz w:val="22"/>
                <w:szCs w:val="22"/>
              </w:rPr>
              <w:t>（十三）对公司上市作出决议</w:t>
            </w:r>
            <w:r w:rsidRPr="00194B19">
              <w:rPr>
                <w:rFonts w:ascii="宋体" w:hAnsi="宋体" w:cs="宋体" w:hint="eastAsia"/>
                <w:color w:val="FF0000"/>
                <w:kern w:val="0"/>
                <w:sz w:val="22"/>
                <w:szCs w:val="22"/>
              </w:rPr>
              <w:br/>
              <w:t>（十四）审议批准股权激励计划方案</w:t>
            </w:r>
            <w:r w:rsidRPr="00194B19">
              <w:rPr>
                <w:rFonts w:ascii="宋体" w:hAnsi="宋体" w:cs="宋体" w:hint="eastAsia"/>
                <w:color w:val="FF0000"/>
                <w:kern w:val="0"/>
                <w:sz w:val="22"/>
                <w:szCs w:val="22"/>
              </w:rPr>
              <w:br/>
              <w:t>（十五）对发行公司债券作出决议</w:t>
            </w:r>
            <w:r w:rsidRPr="00194B19">
              <w:rPr>
                <w:rFonts w:ascii="宋体" w:hAnsi="宋体" w:cs="宋体" w:hint="eastAsia"/>
                <w:color w:val="000000"/>
                <w:kern w:val="0"/>
                <w:sz w:val="22"/>
                <w:szCs w:val="22"/>
              </w:rPr>
              <w:br/>
              <w:t>（十六）审议法律、行政法规和本章程规定的应当由股东大会决定的其他事项。</w:t>
            </w:r>
          </w:p>
        </w:tc>
        <w:tc>
          <w:tcPr>
            <w:tcW w:w="986" w:type="pct"/>
            <w:tcBorders>
              <w:top w:val="nil"/>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《银行保险机构公司治理准则》第十八条</w:t>
            </w:r>
            <w:r w:rsidRPr="00194B19">
              <w:rPr>
                <w:rFonts w:ascii="宋体" w:hAnsi="宋体" w:cs="宋体" w:hint="eastAsia"/>
                <w:color w:val="000000"/>
                <w:kern w:val="0"/>
                <w:sz w:val="22"/>
                <w:szCs w:val="22"/>
              </w:rPr>
              <w:br/>
              <w:t>《公司法》第三十七条</w:t>
            </w:r>
          </w:p>
        </w:tc>
      </w:tr>
      <w:tr w:rsidR="00A9765E" w:rsidRPr="00194B19" w:rsidTr="00A9765E">
        <w:trPr>
          <w:trHeight w:val="2614"/>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A9765E" w:rsidRDefault="00A9765E" w:rsidP="00A9765E">
            <w:r w:rsidRPr="00A9765E">
              <w:rPr>
                <w:rFonts w:hint="eastAsia"/>
              </w:rPr>
              <w:lastRenderedPageBreak/>
              <w:t>第八条</w:t>
            </w:r>
            <w:r>
              <w:rPr>
                <w:rFonts w:hint="eastAsia"/>
              </w:rPr>
              <w:t xml:space="preserve">  </w:t>
            </w:r>
            <w:r w:rsidRPr="00A9765E">
              <w:rPr>
                <w:rFonts w:hint="eastAsia"/>
              </w:rPr>
              <w:t>授权董事会行使下列职权：</w:t>
            </w:r>
          </w:p>
          <w:p w:rsidR="00A9765E" w:rsidRPr="00A9765E" w:rsidRDefault="00A9765E" w:rsidP="00A9765E">
            <w:r>
              <w:t>…</w:t>
            </w:r>
          </w:p>
          <w:p w:rsidR="00A9765E" w:rsidRPr="00A9765E" w:rsidRDefault="00A9765E" w:rsidP="00A9765E">
            <w:pPr>
              <w:widowControl/>
              <w:jc w:val="left"/>
            </w:pPr>
            <w:r w:rsidRPr="00A9765E">
              <w:rPr>
                <w:rFonts w:ascii="宋体" w:hAnsi="宋体" w:cs="宋体" w:hint="eastAsia"/>
                <w:color w:val="000000"/>
                <w:kern w:val="0"/>
                <w:sz w:val="22"/>
                <w:szCs w:val="22"/>
              </w:rPr>
              <w:t>（</w:t>
            </w:r>
            <w:r w:rsidRPr="00A9765E">
              <w:rPr>
                <w:rFonts w:hint="eastAsia"/>
              </w:rPr>
              <w:t>十）审议决定本行与一个关联方之间单笔交易金额占本行资本净额</w:t>
            </w:r>
            <w:r w:rsidRPr="00A9765E">
              <w:rPr>
                <w:rFonts w:hint="eastAsia"/>
              </w:rPr>
              <w:t>1%</w:t>
            </w:r>
            <w:r w:rsidRPr="00A9765E">
              <w:rPr>
                <w:rFonts w:hint="eastAsia"/>
              </w:rPr>
              <w:t>以上，或本行与一个关联方发生交易后，金额占本行资本净额</w:t>
            </w:r>
            <w:r w:rsidRPr="00A9765E">
              <w:rPr>
                <w:rFonts w:hint="eastAsia"/>
              </w:rPr>
              <w:t>5%</w:t>
            </w:r>
            <w:r w:rsidRPr="00A9765E">
              <w:rPr>
                <w:rFonts w:hint="eastAsia"/>
              </w:rPr>
              <w:t>以上的重大关联交易。</w:t>
            </w:r>
          </w:p>
          <w:p w:rsidR="00A9765E" w:rsidRPr="00A9765E" w:rsidRDefault="00A9765E" w:rsidP="00194B19">
            <w:pPr>
              <w:widowControl/>
              <w:jc w:val="left"/>
              <w:rPr>
                <w:rFonts w:ascii="宋体" w:hAnsi="宋体" w:cs="宋体"/>
                <w:color w:val="000000"/>
                <w:kern w:val="0"/>
                <w:sz w:val="22"/>
                <w:szCs w:val="22"/>
              </w:rPr>
            </w:pPr>
            <w:r w:rsidRPr="00A9765E">
              <w:rPr>
                <w:rFonts w:hint="eastAsia"/>
              </w:rPr>
              <w:t>董事会在受权后可向董事长、高级管理层适度转授权。本条款所称“以上”、“以内”，“不超过”除特别说明外均包括本数。</w:t>
            </w:r>
          </w:p>
        </w:tc>
        <w:tc>
          <w:tcPr>
            <w:tcW w:w="2156" w:type="pct"/>
            <w:tcBorders>
              <w:top w:val="nil"/>
              <w:left w:val="nil"/>
              <w:bottom w:val="single" w:sz="4" w:space="0" w:color="auto"/>
              <w:right w:val="single" w:sz="4" w:space="0" w:color="auto"/>
            </w:tcBorders>
            <w:shd w:val="clear" w:color="auto" w:fill="auto"/>
            <w:vAlign w:val="center"/>
            <w:hideMark/>
          </w:tcPr>
          <w:p w:rsidR="00A9765E" w:rsidRPr="00A9765E" w:rsidRDefault="00A9765E" w:rsidP="00A9765E">
            <w:r w:rsidRPr="00A9765E">
              <w:rPr>
                <w:rFonts w:hint="eastAsia"/>
              </w:rPr>
              <w:t>第八条</w:t>
            </w:r>
            <w:r>
              <w:rPr>
                <w:rFonts w:hint="eastAsia"/>
              </w:rPr>
              <w:t xml:space="preserve">  </w:t>
            </w:r>
            <w:r w:rsidRPr="00A9765E">
              <w:rPr>
                <w:rFonts w:hint="eastAsia"/>
              </w:rPr>
              <w:t>授权董事会行使下列职权：</w:t>
            </w:r>
          </w:p>
          <w:p w:rsidR="00A9765E" w:rsidRPr="00A9765E" w:rsidRDefault="00A9765E" w:rsidP="00A9765E">
            <w:r>
              <w:t>…</w:t>
            </w:r>
            <w:r>
              <w:rPr>
                <w:rFonts w:hint="eastAsia"/>
              </w:rPr>
              <w:t>.</w:t>
            </w:r>
          </w:p>
          <w:p w:rsidR="00A9765E" w:rsidRPr="00A9765E" w:rsidRDefault="00A9765E" w:rsidP="00A9765E">
            <w:pPr>
              <w:rPr>
                <w:color w:val="FF0000"/>
              </w:rPr>
            </w:pPr>
            <w:r w:rsidRPr="00A9765E">
              <w:rPr>
                <w:rFonts w:hint="eastAsia"/>
                <w:color w:val="FF0000"/>
              </w:rPr>
              <w:t>（十）审议决定本行与单个关联方之间单笔交易金额达到上季末资本净额</w:t>
            </w:r>
            <w:r w:rsidRPr="00A9765E">
              <w:rPr>
                <w:rFonts w:hint="eastAsia"/>
                <w:color w:val="FF0000"/>
              </w:rPr>
              <w:t>1%</w:t>
            </w:r>
            <w:r w:rsidRPr="00A9765E">
              <w:rPr>
                <w:rFonts w:hint="eastAsia"/>
                <w:color w:val="FF0000"/>
              </w:rPr>
              <w:t>以上，或累计达到银行机构上季末资本净额</w:t>
            </w:r>
            <w:r w:rsidRPr="00A9765E">
              <w:rPr>
                <w:rFonts w:hint="eastAsia"/>
                <w:color w:val="FF0000"/>
              </w:rPr>
              <w:t>5%</w:t>
            </w:r>
            <w:r w:rsidRPr="00A9765E">
              <w:rPr>
                <w:rFonts w:hint="eastAsia"/>
                <w:color w:val="FF0000"/>
              </w:rPr>
              <w:t>以上的重大关联交易。</w:t>
            </w:r>
          </w:p>
          <w:p w:rsidR="00A9765E" w:rsidRPr="00A9765E" w:rsidRDefault="00A9765E" w:rsidP="00A9765E">
            <w:r w:rsidRPr="00A9765E">
              <w:rPr>
                <w:rFonts w:hint="eastAsia"/>
              </w:rPr>
              <w:t>董事会在受权后可向董事长、高级管理层适度转授权。本条款所称“以上”、“以内”，“不超过”除特别说明外均包括本数。</w:t>
            </w:r>
          </w:p>
          <w:p w:rsidR="00A9765E" w:rsidRPr="00A9765E" w:rsidRDefault="00A9765E" w:rsidP="00194B19">
            <w:pPr>
              <w:widowControl/>
              <w:spacing w:after="240"/>
              <w:jc w:val="left"/>
              <w:rPr>
                <w:rFonts w:ascii="宋体" w:hAnsi="宋体" w:cs="宋体"/>
                <w:color w:val="000000"/>
                <w:kern w:val="0"/>
                <w:sz w:val="22"/>
                <w:szCs w:val="22"/>
              </w:rPr>
            </w:pPr>
          </w:p>
        </w:tc>
        <w:tc>
          <w:tcPr>
            <w:tcW w:w="986" w:type="pct"/>
            <w:tcBorders>
              <w:top w:val="nil"/>
              <w:left w:val="nil"/>
              <w:bottom w:val="single" w:sz="4" w:space="0" w:color="auto"/>
              <w:right w:val="single" w:sz="4" w:space="0" w:color="auto"/>
            </w:tcBorders>
            <w:shd w:val="clear" w:color="auto" w:fill="auto"/>
            <w:vAlign w:val="center"/>
            <w:hideMark/>
          </w:tcPr>
          <w:p w:rsidR="00A9765E" w:rsidRPr="00194B19" w:rsidRDefault="00A9765E" w:rsidP="00A9765E">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《银行保险机构</w:t>
            </w:r>
            <w:r>
              <w:rPr>
                <w:rFonts w:ascii="宋体" w:hAnsi="宋体" w:cs="宋体" w:hint="eastAsia"/>
                <w:color w:val="000000"/>
                <w:kern w:val="0"/>
                <w:sz w:val="22"/>
                <w:szCs w:val="22"/>
              </w:rPr>
              <w:t>关联交易管理办法</w:t>
            </w:r>
            <w:r w:rsidRPr="00194B19">
              <w:rPr>
                <w:rFonts w:ascii="宋体" w:hAnsi="宋体" w:cs="宋体" w:hint="eastAsia"/>
                <w:color w:val="000000"/>
                <w:kern w:val="0"/>
                <w:sz w:val="22"/>
                <w:szCs w:val="22"/>
              </w:rPr>
              <w:t>》</w:t>
            </w:r>
            <w:r>
              <w:rPr>
                <w:rFonts w:ascii="宋体" w:hAnsi="宋体" w:cs="宋体" w:hint="eastAsia"/>
                <w:color w:val="333333"/>
                <w:sz w:val="24"/>
                <w:shd w:val="clear" w:color="auto" w:fill="FFFFFF"/>
              </w:rPr>
              <w:t>第十四条</w:t>
            </w:r>
          </w:p>
        </w:tc>
      </w:tr>
      <w:tr w:rsidR="00A9765E" w:rsidRPr="00194B19" w:rsidTr="00A9765E">
        <w:trPr>
          <w:trHeight w:val="866"/>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A9765E" w:rsidRPr="00A9765E" w:rsidRDefault="00A9765E" w:rsidP="00A9765E">
            <w:r w:rsidRPr="00A9765E">
              <w:rPr>
                <w:rFonts w:hint="eastAsia"/>
                <w:b/>
              </w:rPr>
              <w:t>第九条</w:t>
            </w:r>
            <w:r w:rsidRPr="00A9765E">
              <w:rPr>
                <w:rFonts w:hint="eastAsia"/>
              </w:rPr>
              <w:t xml:space="preserve"> </w:t>
            </w:r>
            <w:r w:rsidRPr="00A9765E">
              <w:rPr>
                <w:rFonts w:hint="eastAsia"/>
              </w:rPr>
              <w:t>股东大会分为股东年会和临时股东大会。</w:t>
            </w:r>
          </w:p>
          <w:p w:rsidR="00A9765E" w:rsidRPr="00A9765E" w:rsidRDefault="00A9765E" w:rsidP="00A9765E"/>
        </w:tc>
        <w:tc>
          <w:tcPr>
            <w:tcW w:w="2156" w:type="pct"/>
            <w:tcBorders>
              <w:top w:val="nil"/>
              <w:left w:val="nil"/>
              <w:bottom w:val="single" w:sz="4" w:space="0" w:color="auto"/>
              <w:right w:val="single" w:sz="4" w:space="0" w:color="auto"/>
            </w:tcBorders>
            <w:shd w:val="clear" w:color="auto" w:fill="auto"/>
            <w:vAlign w:val="center"/>
            <w:hideMark/>
          </w:tcPr>
          <w:p w:rsidR="00A9765E" w:rsidRPr="00A9765E" w:rsidRDefault="00A9765E" w:rsidP="00A9765E">
            <w:r w:rsidRPr="00A9765E">
              <w:rPr>
                <w:rFonts w:hint="eastAsia"/>
                <w:b/>
              </w:rPr>
              <w:t>第九条</w:t>
            </w:r>
            <w:r w:rsidRPr="00A9765E">
              <w:rPr>
                <w:rFonts w:hint="eastAsia"/>
              </w:rPr>
              <w:t xml:space="preserve"> </w:t>
            </w:r>
            <w:r w:rsidRPr="00A9765E">
              <w:rPr>
                <w:rFonts w:hint="eastAsia"/>
              </w:rPr>
              <w:t>股东大会分为</w:t>
            </w:r>
            <w:r w:rsidRPr="00A9765E">
              <w:rPr>
                <w:rFonts w:hint="eastAsia"/>
                <w:color w:val="FF0000"/>
              </w:rPr>
              <w:t>年度股东大会</w:t>
            </w:r>
            <w:r w:rsidRPr="00A9765E">
              <w:rPr>
                <w:rFonts w:hint="eastAsia"/>
              </w:rPr>
              <w:t>和临时股东大会。</w:t>
            </w:r>
          </w:p>
          <w:p w:rsidR="00A9765E" w:rsidRPr="00A9765E" w:rsidRDefault="00A9765E" w:rsidP="00A9765E"/>
        </w:tc>
        <w:tc>
          <w:tcPr>
            <w:tcW w:w="986" w:type="pct"/>
            <w:tcBorders>
              <w:top w:val="nil"/>
              <w:left w:val="nil"/>
              <w:bottom w:val="single" w:sz="4" w:space="0" w:color="auto"/>
              <w:right w:val="single" w:sz="4" w:space="0" w:color="auto"/>
            </w:tcBorders>
            <w:shd w:val="clear" w:color="auto" w:fill="auto"/>
            <w:vAlign w:val="center"/>
            <w:hideMark/>
          </w:tcPr>
          <w:p w:rsidR="00A9765E" w:rsidRPr="00194B19" w:rsidRDefault="00A9765E" w:rsidP="00A9765E">
            <w:pPr>
              <w:widowControl/>
              <w:jc w:val="left"/>
              <w:rPr>
                <w:rFonts w:ascii="宋体" w:hAnsi="宋体" w:cs="宋体"/>
                <w:color w:val="000000"/>
                <w:kern w:val="0"/>
                <w:sz w:val="22"/>
                <w:szCs w:val="22"/>
              </w:rPr>
            </w:pPr>
            <w:r w:rsidRPr="00A9765E">
              <w:rPr>
                <w:rFonts w:ascii="宋体" w:hAnsi="宋体" w:cs="宋体" w:hint="eastAsia"/>
                <w:color w:val="000000"/>
                <w:kern w:val="0"/>
                <w:sz w:val="22"/>
                <w:szCs w:val="22"/>
              </w:rPr>
              <w:t>《银行保险机构公司治理准则》第二十条</w:t>
            </w:r>
          </w:p>
        </w:tc>
      </w:tr>
      <w:tr w:rsidR="00A9765E" w:rsidRPr="00194B19" w:rsidTr="00A9765E">
        <w:trPr>
          <w:trHeight w:val="2396"/>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A9765E" w:rsidRPr="00A9765E" w:rsidRDefault="00A9765E" w:rsidP="00A9765E">
            <w:pPr>
              <w:widowControl/>
              <w:jc w:val="left"/>
              <w:rPr>
                <w:rFonts w:ascii="宋体" w:hAnsi="宋体" w:cs="宋体"/>
                <w:color w:val="000000"/>
                <w:kern w:val="0"/>
                <w:sz w:val="22"/>
                <w:szCs w:val="22"/>
              </w:rPr>
            </w:pPr>
            <w:r w:rsidRPr="00A9765E">
              <w:rPr>
                <w:rFonts w:hint="eastAsia"/>
              </w:rPr>
              <w:t>第十条</w:t>
            </w:r>
            <w:r w:rsidRPr="00A9765E">
              <w:rPr>
                <w:rFonts w:hint="eastAsia"/>
              </w:rPr>
              <w:t xml:space="preserve">  </w:t>
            </w:r>
            <w:r w:rsidRPr="00A9765E">
              <w:rPr>
                <w:rFonts w:hint="eastAsia"/>
              </w:rPr>
              <w:t>股东年会每年召开一次，并应于上一会计年度结束后的六个月内举行。因特殊情况需延期召开的，应当及时向银行业监督管理机构报告，说明延期召开的事由，并通知全体股东。</w:t>
            </w:r>
          </w:p>
        </w:tc>
        <w:tc>
          <w:tcPr>
            <w:tcW w:w="2156" w:type="pct"/>
            <w:tcBorders>
              <w:top w:val="nil"/>
              <w:left w:val="nil"/>
              <w:bottom w:val="single" w:sz="4" w:space="0" w:color="auto"/>
              <w:right w:val="single" w:sz="4" w:space="0" w:color="auto"/>
            </w:tcBorders>
            <w:shd w:val="clear" w:color="auto" w:fill="auto"/>
            <w:vAlign w:val="center"/>
            <w:hideMark/>
          </w:tcPr>
          <w:p w:rsidR="00A9765E" w:rsidRPr="00A9765E" w:rsidRDefault="00A9765E" w:rsidP="00A9765E">
            <w:pPr>
              <w:rPr>
                <w:rFonts w:ascii="仿宋_GB2312" w:eastAsia="仿宋_GB2312"/>
                <w:sz w:val="32"/>
                <w:szCs w:val="32"/>
              </w:rPr>
            </w:pPr>
          </w:p>
          <w:p w:rsidR="00A9765E" w:rsidRPr="00A9765E" w:rsidRDefault="00A9765E" w:rsidP="00A9765E">
            <w:pPr>
              <w:widowControl/>
              <w:jc w:val="left"/>
            </w:pPr>
            <w:r w:rsidRPr="00A9765E">
              <w:rPr>
                <w:rFonts w:hint="eastAsia"/>
              </w:rPr>
              <w:t>第十条</w:t>
            </w:r>
            <w:r w:rsidRPr="00A9765E">
              <w:rPr>
                <w:rFonts w:hint="eastAsia"/>
              </w:rPr>
              <w:t xml:space="preserve"> </w:t>
            </w:r>
            <w:r w:rsidRPr="00A9765E">
              <w:rPr>
                <w:rFonts w:hint="eastAsia"/>
                <w:color w:val="FF0000"/>
              </w:rPr>
              <w:t xml:space="preserve"> </w:t>
            </w:r>
            <w:r w:rsidRPr="00A9765E">
              <w:rPr>
                <w:rFonts w:hint="eastAsia"/>
                <w:color w:val="FF0000"/>
              </w:rPr>
              <w:t>年度股东大会</w:t>
            </w:r>
            <w:r w:rsidRPr="00A9765E">
              <w:rPr>
                <w:rFonts w:hint="eastAsia"/>
              </w:rPr>
              <w:t>每年召开一次，并应于上一会计年度结束后的六个月内举行。因特殊情况需延期召开的，应当向银行业监督管理机构</w:t>
            </w:r>
            <w:r w:rsidRPr="00A9765E">
              <w:rPr>
                <w:rFonts w:hint="eastAsia"/>
                <w:color w:val="FF0000"/>
              </w:rPr>
              <w:t>书面报告并说明原因</w:t>
            </w:r>
            <w:r>
              <w:rPr>
                <w:rFonts w:hint="eastAsia"/>
                <w:color w:val="FF0000"/>
              </w:rPr>
              <w:t>，</w:t>
            </w:r>
            <w:r w:rsidRPr="00A9765E">
              <w:rPr>
                <w:rFonts w:hint="eastAsia"/>
              </w:rPr>
              <w:t>并通知全体股东</w:t>
            </w:r>
            <w:r w:rsidRPr="00A9765E">
              <w:rPr>
                <w:rFonts w:hint="eastAsia"/>
                <w:color w:val="FF0000"/>
              </w:rPr>
              <w:t>。</w:t>
            </w:r>
          </w:p>
          <w:p w:rsidR="00A9765E" w:rsidRPr="00A9765E" w:rsidRDefault="00A9765E" w:rsidP="00194B19">
            <w:pPr>
              <w:widowControl/>
              <w:jc w:val="left"/>
              <w:rPr>
                <w:rFonts w:ascii="宋体" w:hAnsi="宋体" w:cs="宋体"/>
                <w:color w:val="000000"/>
                <w:kern w:val="0"/>
                <w:sz w:val="22"/>
                <w:szCs w:val="22"/>
              </w:rPr>
            </w:pPr>
          </w:p>
        </w:tc>
        <w:tc>
          <w:tcPr>
            <w:tcW w:w="986" w:type="pct"/>
            <w:tcBorders>
              <w:top w:val="nil"/>
              <w:left w:val="nil"/>
              <w:bottom w:val="single" w:sz="4" w:space="0" w:color="auto"/>
              <w:right w:val="single" w:sz="4" w:space="0" w:color="auto"/>
            </w:tcBorders>
            <w:shd w:val="clear" w:color="auto" w:fill="auto"/>
            <w:vAlign w:val="center"/>
            <w:hideMark/>
          </w:tcPr>
          <w:p w:rsidR="00A9765E" w:rsidRPr="00194B19" w:rsidRDefault="00A9765E" w:rsidP="00194B19">
            <w:pPr>
              <w:widowControl/>
              <w:jc w:val="left"/>
              <w:rPr>
                <w:rFonts w:ascii="宋体" w:hAnsi="宋体" w:cs="宋体"/>
                <w:color w:val="000000"/>
                <w:kern w:val="0"/>
                <w:sz w:val="22"/>
                <w:szCs w:val="22"/>
              </w:rPr>
            </w:pPr>
            <w:r w:rsidRPr="00A9765E">
              <w:rPr>
                <w:rFonts w:ascii="宋体" w:hAnsi="宋体" w:cs="宋体" w:hint="eastAsia"/>
                <w:color w:val="000000"/>
                <w:kern w:val="0"/>
                <w:sz w:val="22"/>
                <w:szCs w:val="22"/>
              </w:rPr>
              <w:t>《银行保险机构公司治理准则》第二十条</w:t>
            </w:r>
          </w:p>
        </w:tc>
      </w:tr>
      <w:tr w:rsidR="00194B19" w:rsidRPr="00194B19" w:rsidTr="00DF14F7">
        <w:trPr>
          <w:trHeight w:val="1620"/>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第十一条  有下列情形之一的，本行在事实发生之日起两个月以内召开临时股东大会：</w:t>
            </w:r>
            <w:r w:rsidRPr="00194B19">
              <w:rPr>
                <w:rFonts w:ascii="宋体" w:hAnsi="宋体" w:cs="宋体" w:hint="eastAsia"/>
                <w:color w:val="000000"/>
                <w:kern w:val="0"/>
                <w:sz w:val="22"/>
                <w:szCs w:val="22"/>
              </w:rPr>
              <w:br/>
              <w:t>...</w:t>
            </w:r>
            <w:r w:rsidRPr="00194B19">
              <w:rPr>
                <w:rFonts w:ascii="宋体" w:hAnsi="宋体" w:cs="宋体" w:hint="eastAsia"/>
                <w:color w:val="000000"/>
                <w:kern w:val="0"/>
                <w:sz w:val="22"/>
                <w:szCs w:val="22"/>
              </w:rPr>
              <w:br/>
              <w:t>（六）全体独立董事一致提议召开时；</w:t>
            </w:r>
            <w:r w:rsidRPr="00194B19">
              <w:rPr>
                <w:rFonts w:ascii="宋体" w:hAnsi="宋体" w:cs="宋体" w:hint="eastAsia"/>
                <w:color w:val="000000"/>
                <w:kern w:val="0"/>
                <w:sz w:val="22"/>
                <w:szCs w:val="22"/>
              </w:rPr>
              <w:br/>
              <w:t>（七）《章程》规定的其他情形。</w:t>
            </w:r>
          </w:p>
        </w:tc>
        <w:tc>
          <w:tcPr>
            <w:tcW w:w="2156" w:type="pct"/>
            <w:tcBorders>
              <w:top w:val="nil"/>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第十一条  有下列情形之一的，本行在事实发生之日起两个月以内召开临时股东大会：</w:t>
            </w:r>
            <w:r w:rsidRPr="00194B19">
              <w:rPr>
                <w:rFonts w:ascii="宋体" w:hAnsi="宋体" w:cs="宋体" w:hint="eastAsia"/>
                <w:color w:val="000000"/>
                <w:kern w:val="0"/>
                <w:sz w:val="22"/>
                <w:szCs w:val="22"/>
              </w:rPr>
              <w:br/>
              <w:t>...</w:t>
            </w:r>
            <w:r w:rsidRPr="00194B19">
              <w:rPr>
                <w:rFonts w:ascii="宋体" w:hAnsi="宋体" w:cs="宋体" w:hint="eastAsia"/>
                <w:color w:val="000000"/>
                <w:kern w:val="0"/>
                <w:sz w:val="22"/>
                <w:szCs w:val="22"/>
              </w:rPr>
              <w:br/>
              <w:t>（六）</w:t>
            </w:r>
            <w:r w:rsidRPr="00194B19">
              <w:rPr>
                <w:rFonts w:ascii="宋体" w:hAnsi="宋体" w:cs="宋体" w:hint="eastAsia"/>
                <w:color w:val="FF0000"/>
                <w:kern w:val="0"/>
                <w:sz w:val="22"/>
                <w:szCs w:val="22"/>
              </w:rPr>
              <w:t>二分之一以上且不少于两名独立董事提议；</w:t>
            </w:r>
            <w:r w:rsidRPr="00194B19">
              <w:rPr>
                <w:rFonts w:ascii="宋体" w:hAnsi="宋体" w:cs="宋体" w:hint="eastAsia"/>
                <w:color w:val="000000"/>
                <w:kern w:val="0"/>
                <w:sz w:val="22"/>
                <w:szCs w:val="22"/>
              </w:rPr>
              <w:br/>
              <w:t>（七）《章程》规定的其他情形。</w:t>
            </w:r>
          </w:p>
        </w:tc>
        <w:tc>
          <w:tcPr>
            <w:tcW w:w="986" w:type="pct"/>
            <w:tcBorders>
              <w:top w:val="nil"/>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《银行保险机构公司治理准则》第二十条</w:t>
            </w:r>
          </w:p>
        </w:tc>
      </w:tr>
      <w:tr w:rsidR="00194B19" w:rsidRPr="00194B19" w:rsidTr="00DF14F7">
        <w:trPr>
          <w:trHeight w:val="4050"/>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lastRenderedPageBreak/>
              <w:t>第四十一条  下列事项由股东大会以普通决议通过：</w:t>
            </w:r>
            <w:r w:rsidRPr="00194B19">
              <w:rPr>
                <w:rFonts w:ascii="宋体" w:hAnsi="宋体" w:cs="宋体" w:hint="eastAsia"/>
                <w:color w:val="000000"/>
                <w:kern w:val="0"/>
                <w:sz w:val="22"/>
                <w:szCs w:val="22"/>
              </w:rPr>
              <w:br/>
              <w:t>（一）董事会和监事会的工作报告；</w:t>
            </w:r>
            <w:r w:rsidRPr="00194B19">
              <w:rPr>
                <w:rFonts w:ascii="宋体" w:hAnsi="宋体" w:cs="宋体" w:hint="eastAsia"/>
                <w:color w:val="000000"/>
                <w:kern w:val="0"/>
                <w:sz w:val="22"/>
                <w:szCs w:val="22"/>
              </w:rPr>
              <w:br/>
              <w:t>（二）董事会拟定的风险资本分配方案、利润分配方案和弥补亏损方案；</w:t>
            </w:r>
            <w:r w:rsidRPr="00194B19">
              <w:rPr>
                <w:rFonts w:ascii="宋体" w:hAnsi="宋体" w:cs="宋体" w:hint="eastAsia"/>
                <w:color w:val="000000"/>
                <w:kern w:val="0"/>
                <w:sz w:val="22"/>
                <w:szCs w:val="22"/>
              </w:rPr>
              <w:br/>
              <w:t>（三）董事会和监事会成员的任免及其报酬和支付方法；</w:t>
            </w:r>
            <w:r w:rsidRPr="00194B19">
              <w:rPr>
                <w:rFonts w:ascii="宋体" w:hAnsi="宋体" w:cs="宋体" w:hint="eastAsia"/>
                <w:color w:val="000000"/>
                <w:kern w:val="0"/>
                <w:sz w:val="22"/>
                <w:szCs w:val="22"/>
              </w:rPr>
              <w:br/>
              <w:t>（四）本行的发展战略、规划、经营方针和投资计划；</w:t>
            </w:r>
            <w:r w:rsidRPr="00194B19">
              <w:rPr>
                <w:rFonts w:ascii="宋体" w:hAnsi="宋体" w:cs="宋体" w:hint="eastAsia"/>
                <w:color w:val="000000"/>
                <w:kern w:val="0"/>
                <w:sz w:val="22"/>
                <w:szCs w:val="22"/>
              </w:rPr>
              <w:br/>
              <w:t>（五）本行年度预算方案、决算方案；</w:t>
            </w:r>
            <w:r w:rsidRPr="00194B19">
              <w:rPr>
                <w:rFonts w:ascii="宋体" w:hAnsi="宋体" w:cs="宋体" w:hint="eastAsia"/>
                <w:color w:val="000000"/>
                <w:kern w:val="0"/>
                <w:sz w:val="22"/>
                <w:szCs w:val="22"/>
              </w:rPr>
              <w:br/>
            </w:r>
            <w:r w:rsidRPr="00194B19">
              <w:rPr>
                <w:rFonts w:ascii="宋体" w:hAnsi="宋体" w:cs="宋体" w:hint="eastAsia"/>
                <w:color w:val="FF0000"/>
                <w:kern w:val="0"/>
                <w:sz w:val="22"/>
                <w:szCs w:val="22"/>
              </w:rPr>
              <w:t>（六）授权董事会聘请或更换会计师事务所；</w:t>
            </w:r>
            <w:r w:rsidRPr="00194B19">
              <w:rPr>
                <w:rFonts w:ascii="宋体" w:hAnsi="宋体" w:cs="宋体" w:hint="eastAsia"/>
                <w:color w:val="000000"/>
                <w:kern w:val="0"/>
                <w:sz w:val="22"/>
                <w:szCs w:val="22"/>
              </w:rPr>
              <w:br/>
              <w:t>（七）股东大会议事规则；</w:t>
            </w:r>
            <w:r w:rsidRPr="00194B19">
              <w:rPr>
                <w:rFonts w:ascii="宋体" w:hAnsi="宋体" w:cs="宋体" w:hint="eastAsia"/>
                <w:color w:val="000000"/>
                <w:kern w:val="0"/>
                <w:sz w:val="22"/>
                <w:szCs w:val="22"/>
              </w:rPr>
              <w:br/>
              <w:t>（八）单独或合并持有本行股份总数3%以上的股东的提案；</w:t>
            </w:r>
            <w:r w:rsidRPr="00194B19">
              <w:rPr>
                <w:rFonts w:ascii="宋体" w:hAnsi="宋体" w:cs="宋体" w:hint="eastAsia"/>
                <w:color w:val="000000"/>
                <w:kern w:val="0"/>
                <w:sz w:val="22"/>
                <w:szCs w:val="22"/>
              </w:rPr>
              <w:br/>
              <w:t>（九）除法律、行政法规规定或者本章程规定应当以特别决议通过以外的其他事项。</w:t>
            </w:r>
          </w:p>
        </w:tc>
        <w:tc>
          <w:tcPr>
            <w:tcW w:w="2156" w:type="pct"/>
            <w:tcBorders>
              <w:top w:val="nil"/>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第四十一条  下列事项由股东大会以普通决议通过：</w:t>
            </w:r>
            <w:r w:rsidRPr="00194B19">
              <w:rPr>
                <w:rFonts w:ascii="宋体" w:hAnsi="宋体" w:cs="宋体" w:hint="eastAsia"/>
                <w:color w:val="000000"/>
                <w:kern w:val="0"/>
                <w:sz w:val="22"/>
                <w:szCs w:val="22"/>
              </w:rPr>
              <w:br/>
              <w:t>（一）董事会和监事会的工作报告；</w:t>
            </w:r>
            <w:r w:rsidRPr="00194B19">
              <w:rPr>
                <w:rFonts w:ascii="宋体" w:hAnsi="宋体" w:cs="宋体" w:hint="eastAsia"/>
                <w:color w:val="000000"/>
                <w:kern w:val="0"/>
                <w:sz w:val="22"/>
                <w:szCs w:val="22"/>
              </w:rPr>
              <w:br/>
              <w:t>（二）董事会拟订的利润分配方案和弥补亏损方案；</w:t>
            </w:r>
            <w:r w:rsidRPr="00194B19">
              <w:rPr>
                <w:rFonts w:ascii="宋体" w:hAnsi="宋体" w:cs="宋体" w:hint="eastAsia"/>
                <w:color w:val="000000"/>
                <w:kern w:val="0"/>
                <w:sz w:val="22"/>
                <w:szCs w:val="22"/>
              </w:rPr>
              <w:br/>
              <w:t>（三）董事和非职工监事的任免及董事会、监事会成员报酬和支付方法；</w:t>
            </w:r>
            <w:r w:rsidRPr="00194B19">
              <w:rPr>
                <w:rFonts w:ascii="宋体" w:hAnsi="宋体" w:cs="宋体" w:hint="eastAsia"/>
                <w:color w:val="000000"/>
                <w:kern w:val="0"/>
                <w:sz w:val="22"/>
                <w:szCs w:val="22"/>
              </w:rPr>
              <w:br/>
              <w:t>（四）本行的发展战略、规划、经营方针和投资计划；</w:t>
            </w:r>
            <w:r w:rsidRPr="00194B19">
              <w:rPr>
                <w:rFonts w:ascii="宋体" w:hAnsi="宋体" w:cs="宋体" w:hint="eastAsia"/>
                <w:color w:val="000000"/>
                <w:kern w:val="0"/>
                <w:sz w:val="22"/>
                <w:szCs w:val="22"/>
              </w:rPr>
              <w:br/>
              <w:t>（五）本行年度预算方案、决算方案；</w:t>
            </w:r>
            <w:r w:rsidRPr="00194B19">
              <w:rPr>
                <w:rFonts w:ascii="宋体" w:hAnsi="宋体" w:cs="宋体" w:hint="eastAsia"/>
                <w:color w:val="000000"/>
                <w:kern w:val="0"/>
                <w:sz w:val="22"/>
                <w:szCs w:val="22"/>
              </w:rPr>
              <w:br/>
              <w:t>（六）股东大会议事规则；</w:t>
            </w:r>
            <w:r w:rsidRPr="00194B19">
              <w:rPr>
                <w:rFonts w:ascii="宋体" w:hAnsi="宋体" w:cs="宋体" w:hint="eastAsia"/>
                <w:color w:val="000000"/>
                <w:kern w:val="0"/>
                <w:sz w:val="22"/>
                <w:szCs w:val="22"/>
              </w:rPr>
              <w:br/>
            </w:r>
            <w:r w:rsidRPr="00194B19">
              <w:rPr>
                <w:rFonts w:ascii="宋体" w:hAnsi="宋体" w:cs="宋体" w:hint="eastAsia"/>
                <w:color w:val="FF0000"/>
                <w:kern w:val="0"/>
                <w:sz w:val="22"/>
                <w:szCs w:val="22"/>
              </w:rPr>
              <w:t>（七）董事会议事规则；</w:t>
            </w:r>
            <w:r w:rsidRPr="00194B19">
              <w:rPr>
                <w:rFonts w:ascii="宋体" w:hAnsi="宋体" w:cs="宋体" w:hint="eastAsia"/>
                <w:color w:val="FF0000"/>
                <w:kern w:val="0"/>
                <w:sz w:val="22"/>
                <w:szCs w:val="22"/>
              </w:rPr>
              <w:br/>
              <w:t>（八）监事会议事规则</w:t>
            </w:r>
            <w:r w:rsidRPr="00194B19">
              <w:rPr>
                <w:rFonts w:ascii="宋体" w:hAnsi="宋体" w:cs="宋体" w:hint="eastAsia"/>
                <w:color w:val="000000"/>
                <w:kern w:val="0"/>
                <w:sz w:val="22"/>
                <w:szCs w:val="22"/>
              </w:rPr>
              <w:br/>
            </w:r>
            <w:r w:rsidRPr="00194B19">
              <w:rPr>
                <w:rFonts w:ascii="宋体" w:hAnsi="宋体" w:cs="宋体" w:hint="eastAsia"/>
                <w:color w:val="FF0000"/>
                <w:kern w:val="0"/>
                <w:sz w:val="22"/>
                <w:szCs w:val="22"/>
              </w:rPr>
              <w:t>（九）监事会对董事会、高级管理层及其成员和监事履职评价情况的报告；</w:t>
            </w:r>
            <w:r w:rsidRPr="00194B19">
              <w:rPr>
                <w:rFonts w:ascii="宋体" w:hAnsi="宋体" w:cs="宋体" w:hint="eastAsia"/>
                <w:color w:val="000000"/>
                <w:kern w:val="0"/>
                <w:sz w:val="22"/>
                <w:szCs w:val="22"/>
              </w:rPr>
              <w:br/>
              <w:t>（十）除法律、行政法规规定或者本章程规定应当以特别决议通过以外的其他事项。</w:t>
            </w:r>
          </w:p>
        </w:tc>
        <w:tc>
          <w:tcPr>
            <w:tcW w:w="986" w:type="pct"/>
            <w:tcBorders>
              <w:top w:val="nil"/>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《银行保险机构公司治理准则》第十八条《银行保险机构公司治理准则》第二十二条</w:t>
            </w:r>
          </w:p>
        </w:tc>
      </w:tr>
      <w:tr w:rsidR="00194B19" w:rsidRPr="00194B19" w:rsidTr="00DF14F7">
        <w:trPr>
          <w:trHeight w:val="3240"/>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第四十二条  下列事项由股东大会以特别决议通过：</w:t>
            </w:r>
            <w:r w:rsidRPr="00194B19">
              <w:rPr>
                <w:rFonts w:ascii="宋体" w:hAnsi="宋体" w:cs="宋体" w:hint="eastAsia"/>
                <w:color w:val="000000"/>
                <w:kern w:val="0"/>
                <w:sz w:val="22"/>
                <w:szCs w:val="22"/>
              </w:rPr>
              <w:br/>
              <w:t>（一）本行增加或者减少注册资本；</w:t>
            </w:r>
            <w:r w:rsidRPr="00194B19">
              <w:rPr>
                <w:rFonts w:ascii="宋体" w:hAnsi="宋体" w:cs="宋体" w:hint="eastAsia"/>
                <w:color w:val="000000"/>
                <w:kern w:val="0"/>
                <w:sz w:val="22"/>
                <w:szCs w:val="22"/>
              </w:rPr>
              <w:br/>
              <w:t>（二）本行股份回购、分立、合并、解散和清算；</w:t>
            </w:r>
            <w:r w:rsidRPr="00194B19">
              <w:rPr>
                <w:rFonts w:ascii="宋体" w:hAnsi="宋体" w:cs="宋体" w:hint="eastAsia"/>
                <w:color w:val="000000"/>
                <w:kern w:val="0"/>
                <w:sz w:val="22"/>
                <w:szCs w:val="22"/>
              </w:rPr>
              <w:br/>
              <w:t>（三）章程的修改；</w:t>
            </w:r>
            <w:r w:rsidRPr="00194B19">
              <w:rPr>
                <w:rFonts w:ascii="宋体" w:hAnsi="宋体" w:cs="宋体" w:hint="eastAsia"/>
                <w:color w:val="000000"/>
                <w:kern w:val="0"/>
                <w:sz w:val="22"/>
                <w:szCs w:val="22"/>
              </w:rPr>
              <w:br/>
              <w:t>（四）收购本行股份；</w:t>
            </w:r>
            <w:r w:rsidRPr="00194B19">
              <w:rPr>
                <w:rFonts w:ascii="宋体" w:hAnsi="宋体" w:cs="宋体" w:hint="eastAsia"/>
                <w:color w:val="000000"/>
                <w:kern w:val="0"/>
                <w:sz w:val="22"/>
                <w:szCs w:val="22"/>
              </w:rPr>
              <w:br/>
              <w:t>（五）章程规定和股东大会以普通决议认定会对本行产生重大影响的、需要以特别决议通过的其他事项</w:t>
            </w:r>
          </w:p>
        </w:tc>
        <w:tc>
          <w:tcPr>
            <w:tcW w:w="2156" w:type="pct"/>
            <w:tcBorders>
              <w:top w:val="nil"/>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第四十二条  下列事项由股东大会以特别决议通过 ：</w:t>
            </w:r>
            <w:r w:rsidRPr="00194B19">
              <w:rPr>
                <w:rFonts w:ascii="宋体" w:hAnsi="宋体" w:cs="宋体" w:hint="eastAsia"/>
                <w:color w:val="000000"/>
                <w:kern w:val="0"/>
                <w:sz w:val="22"/>
                <w:szCs w:val="22"/>
              </w:rPr>
              <w:br/>
              <w:t>（一）本行增加或者减少注册资本；</w:t>
            </w:r>
            <w:r w:rsidRPr="00194B19">
              <w:rPr>
                <w:rFonts w:ascii="宋体" w:hAnsi="宋体" w:cs="宋体" w:hint="eastAsia"/>
                <w:color w:val="000000"/>
                <w:kern w:val="0"/>
                <w:sz w:val="22"/>
                <w:szCs w:val="22"/>
              </w:rPr>
              <w:br/>
              <w:t>（二）本行的分立、合并、解散和清算或者变更公司形式；</w:t>
            </w:r>
            <w:r w:rsidRPr="00194B19">
              <w:rPr>
                <w:rFonts w:ascii="宋体" w:hAnsi="宋体" w:cs="宋体" w:hint="eastAsia"/>
                <w:color w:val="000000"/>
                <w:kern w:val="0"/>
                <w:sz w:val="22"/>
                <w:szCs w:val="22"/>
              </w:rPr>
              <w:br/>
              <w:t>（三）章程的修改；</w:t>
            </w:r>
            <w:r w:rsidRPr="00194B19">
              <w:rPr>
                <w:rFonts w:ascii="宋体" w:hAnsi="宋体" w:cs="宋体" w:hint="eastAsia"/>
                <w:color w:val="000000"/>
                <w:kern w:val="0"/>
                <w:sz w:val="22"/>
                <w:szCs w:val="22"/>
              </w:rPr>
              <w:br/>
              <w:t>（四）收购本行股份；</w:t>
            </w:r>
            <w:r w:rsidRPr="00194B19">
              <w:rPr>
                <w:rFonts w:ascii="宋体" w:hAnsi="宋体" w:cs="宋体" w:hint="eastAsia"/>
                <w:color w:val="000000"/>
                <w:kern w:val="0"/>
                <w:sz w:val="22"/>
                <w:szCs w:val="22"/>
              </w:rPr>
              <w:br/>
              <w:t>（五）股权激励计划；</w:t>
            </w:r>
            <w:r w:rsidRPr="00194B19">
              <w:rPr>
                <w:rFonts w:ascii="宋体" w:hAnsi="宋体" w:cs="宋体" w:hint="eastAsia"/>
                <w:color w:val="000000"/>
                <w:kern w:val="0"/>
                <w:sz w:val="22"/>
                <w:szCs w:val="22"/>
              </w:rPr>
              <w:br/>
              <w:t>（六）发行公司债券或者公司上市；</w:t>
            </w:r>
            <w:r w:rsidRPr="00194B19">
              <w:rPr>
                <w:rFonts w:ascii="宋体" w:hAnsi="宋体" w:cs="宋体" w:hint="eastAsia"/>
                <w:color w:val="000000"/>
                <w:kern w:val="0"/>
                <w:sz w:val="22"/>
                <w:szCs w:val="22"/>
              </w:rPr>
              <w:br/>
              <w:t>（七）罢免独立董事</w:t>
            </w:r>
            <w:r w:rsidRPr="00194B19">
              <w:rPr>
                <w:rFonts w:ascii="宋体" w:hAnsi="宋体" w:cs="宋体" w:hint="eastAsia"/>
                <w:color w:val="000000"/>
                <w:kern w:val="0"/>
                <w:sz w:val="22"/>
                <w:szCs w:val="22"/>
              </w:rPr>
              <w:br/>
              <w:t>（八）法律法规、监管规定或者公司章程规定的，需要经出席会议股东所持表决权三分之二以上通过的其他事项。</w:t>
            </w:r>
          </w:p>
        </w:tc>
        <w:tc>
          <w:tcPr>
            <w:tcW w:w="986" w:type="pct"/>
            <w:tcBorders>
              <w:top w:val="nil"/>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 xml:space="preserve">　</w:t>
            </w:r>
          </w:p>
        </w:tc>
      </w:tr>
      <w:tr w:rsidR="00194B19" w:rsidRPr="00194B19" w:rsidTr="00DF14F7">
        <w:trPr>
          <w:trHeight w:val="4320"/>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lastRenderedPageBreak/>
              <w:t>第四十八条  股东大会应有会议记录。会议记录记载以下内容：</w:t>
            </w:r>
            <w:r w:rsidRPr="00194B19">
              <w:rPr>
                <w:rFonts w:ascii="宋体" w:hAnsi="宋体" w:cs="宋体" w:hint="eastAsia"/>
                <w:color w:val="000000"/>
                <w:kern w:val="0"/>
                <w:sz w:val="22"/>
                <w:szCs w:val="22"/>
              </w:rPr>
              <w:br/>
              <w:t>（一）出席股东大会的股份数，占本行总股份的比例；</w:t>
            </w:r>
            <w:r w:rsidRPr="00194B19">
              <w:rPr>
                <w:rFonts w:ascii="宋体" w:hAnsi="宋体" w:cs="宋体" w:hint="eastAsia"/>
                <w:color w:val="000000"/>
                <w:kern w:val="0"/>
                <w:sz w:val="22"/>
                <w:szCs w:val="22"/>
              </w:rPr>
              <w:br/>
              <w:t>（二）召开会议的日期、地点；</w:t>
            </w:r>
            <w:r w:rsidRPr="00194B19">
              <w:rPr>
                <w:rFonts w:ascii="宋体" w:hAnsi="宋体" w:cs="宋体" w:hint="eastAsia"/>
                <w:color w:val="000000"/>
                <w:kern w:val="0"/>
                <w:sz w:val="22"/>
                <w:szCs w:val="22"/>
              </w:rPr>
              <w:br/>
              <w:t>（三）会议主持人姓名、会议议程；</w:t>
            </w:r>
            <w:r w:rsidRPr="00194B19">
              <w:rPr>
                <w:rFonts w:ascii="宋体" w:hAnsi="宋体" w:cs="宋体" w:hint="eastAsia"/>
                <w:color w:val="000000"/>
                <w:kern w:val="0"/>
                <w:sz w:val="22"/>
                <w:szCs w:val="22"/>
              </w:rPr>
              <w:br/>
              <w:t>（四）各发言人对每个审议事项的发言要点；</w:t>
            </w:r>
            <w:r w:rsidRPr="00194B19">
              <w:rPr>
                <w:rFonts w:ascii="宋体" w:hAnsi="宋体" w:cs="宋体" w:hint="eastAsia"/>
                <w:color w:val="000000"/>
                <w:kern w:val="0"/>
                <w:sz w:val="22"/>
                <w:szCs w:val="22"/>
              </w:rPr>
              <w:br/>
              <w:t>（五）每一表决事项的表决结果；</w:t>
            </w:r>
            <w:r w:rsidRPr="00194B19">
              <w:rPr>
                <w:rFonts w:ascii="宋体" w:hAnsi="宋体" w:cs="宋体" w:hint="eastAsia"/>
                <w:color w:val="000000"/>
                <w:kern w:val="0"/>
                <w:sz w:val="22"/>
                <w:szCs w:val="22"/>
              </w:rPr>
              <w:br/>
              <w:t>（六）股东的质询意见、建议及董事会、监事会的答复或说明等内容；</w:t>
            </w:r>
            <w:r w:rsidRPr="00194B19">
              <w:rPr>
                <w:rFonts w:ascii="宋体" w:hAnsi="宋体" w:cs="宋体" w:hint="eastAsia"/>
                <w:color w:val="000000"/>
                <w:kern w:val="0"/>
                <w:sz w:val="22"/>
                <w:szCs w:val="22"/>
              </w:rPr>
              <w:br/>
              <w:t>（七）股东大会认为和《章程》规定应当载入会议记录的其他内容。</w:t>
            </w:r>
            <w:r w:rsidRPr="00194B19">
              <w:rPr>
                <w:rFonts w:ascii="宋体" w:hAnsi="宋体" w:cs="宋体" w:hint="eastAsia"/>
                <w:color w:val="000000"/>
                <w:kern w:val="0"/>
                <w:sz w:val="22"/>
                <w:szCs w:val="22"/>
              </w:rPr>
              <w:br/>
              <w:t>第四十九条  股东大会记录由出席会议的董事、主持人和记录员签名，作为本行档案由董事会秘书永久保存。</w:t>
            </w:r>
          </w:p>
        </w:tc>
        <w:tc>
          <w:tcPr>
            <w:tcW w:w="2156" w:type="pct"/>
            <w:tcBorders>
              <w:top w:val="nil"/>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第四十八条  股东大会应有会议记录。会议记录记载以下内容：</w:t>
            </w:r>
            <w:r w:rsidRPr="00194B19">
              <w:rPr>
                <w:rFonts w:ascii="宋体" w:hAnsi="宋体" w:cs="宋体" w:hint="eastAsia"/>
                <w:color w:val="000000"/>
                <w:kern w:val="0"/>
                <w:sz w:val="22"/>
                <w:szCs w:val="22"/>
              </w:rPr>
              <w:br/>
            </w:r>
            <w:r w:rsidRPr="00194B19">
              <w:rPr>
                <w:rFonts w:ascii="宋体" w:hAnsi="宋体" w:cs="宋体" w:hint="eastAsia"/>
                <w:color w:val="FF0000"/>
                <w:kern w:val="0"/>
                <w:sz w:val="22"/>
                <w:szCs w:val="22"/>
              </w:rPr>
              <w:t>（一）出席会议的股东和代理人人数、所持有表决权的股份总数及占本行股份总数的比例；</w:t>
            </w:r>
            <w:r w:rsidRPr="00194B19">
              <w:rPr>
                <w:rFonts w:ascii="宋体" w:hAnsi="宋体" w:cs="宋体" w:hint="eastAsia"/>
                <w:color w:val="000000"/>
                <w:kern w:val="0"/>
                <w:sz w:val="22"/>
                <w:szCs w:val="22"/>
              </w:rPr>
              <w:br/>
              <w:t>（二）召开会议的日期、地点、</w:t>
            </w:r>
            <w:r w:rsidRPr="00194B19">
              <w:rPr>
                <w:rFonts w:ascii="宋体" w:hAnsi="宋体" w:cs="宋体" w:hint="eastAsia"/>
                <w:color w:val="FF0000"/>
                <w:kern w:val="0"/>
                <w:sz w:val="22"/>
                <w:szCs w:val="22"/>
              </w:rPr>
              <w:t>议程和召集人姓名或名称；</w:t>
            </w:r>
            <w:r w:rsidRPr="00194B19">
              <w:rPr>
                <w:rFonts w:ascii="宋体" w:hAnsi="宋体" w:cs="宋体" w:hint="eastAsia"/>
                <w:color w:val="000000"/>
                <w:kern w:val="0"/>
                <w:sz w:val="22"/>
                <w:szCs w:val="22"/>
              </w:rPr>
              <w:br/>
            </w:r>
            <w:r w:rsidRPr="00194B19">
              <w:rPr>
                <w:rFonts w:ascii="宋体" w:hAnsi="宋体" w:cs="宋体" w:hint="eastAsia"/>
                <w:color w:val="FF0000"/>
                <w:kern w:val="0"/>
                <w:sz w:val="22"/>
                <w:szCs w:val="22"/>
              </w:rPr>
              <w:t>（三）会议主持人以及出席或列席会议的董事、监事、高级管理人员姓名、会议记录人；</w:t>
            </w:r>
            <w:r w:rsidRPr="00194B19">
              <w:rPr>
                <w:rFonts w:ascii="宋体" w:hAnsi="宋体" w:cs="宋体" w:hint="eastAsia"/>
                <w:color w:val="000000"/>
                <w:kern w:val="0"/>
                <w:sz w:val="22"/>
                <w:szCs w:val="22"/>
              </w:rPr>
              <w:br/>
              <w:t>（四）各发言人对每个审议事项的发言要点；</w:t>
            </w:r>
            <w:r w:rsidRPr="00194B19">
              <w:rPr>
                <w:rFonts w:ascii="宋体" w:hAnsi="宋体" w:cs="宋体" w:hint="eastAsia"/>
                <w:color w:val="000000"/>
                <w:kern w:val="0"/>
                <w:sz w:val="22"/>
                <w:szCs w:val="22"/>
              </w:rPr>
              <w:br/>
              <w:t>（五）每一表决事项的表决结果；</w:t>
            </w:r>
            <w:r w:rsidRPr="00194B19">
              <w:rPr>
                <w:rFonts w:ascii="宋体" w:hAnsi="宋体" w:cs="宋体" w:hint="eastAsia"/>
                <w:color w:val="000000"/>
                <w:kern w:val="0"/>
                <w:sz w:val="22"/>
                <w:szCs w:val="22"/>
              </w:rPr>
              <w:br/>
              <w:t>（六）股东的质询意见、建议及董事会、监事会的答复或说明等内容；</w:t>
            </w:r>
            <w:r w:rsidRPr="00194B19">
              <w:rPr>
                <w:rFonts w:ascii="宋体" w:hAnsi="宋体" w:cs="宋体" w:hint="eastAsia"/>
                <w:color w:val="000000"/>
                <w:kern w:val="0"/>
                <w:sz w:val="22"/>
                <w:szCs w:val="22"/>
              </w:rPr>
              <w:br/>
            </w:r>
            <w:r w:rsidRPr="00194B19">
              <w:rPr>
                <w:rFonts w:ascii="宋体" w:hAnsi="宋体" w:cs="宋体" w:hint="eastAsia"/>
                <w:color w:val="FF0000"/>
                <w:kern w:val="0"/>
                <w:sz w:val="22"/>
                <w:szCs w:val="22"/>
              </w:rPr>
              <w:t>（七）律师及计票人、监票人姓名</w:t>
            </w:r>
            <w:r w:rsidRPr="00194B19">
              <w:rPr>
                <w:rFonts w:ascii="宋体" w:hAnsi="宋体" w:cs="宋体" w:hint="eastAsia"/>
                <w:color w:val="000000"/>
                <w:kern w:val="0"/>
                <w:sz w:val="22"/>
                <w:szCs w:val="22"/>
              </w:rPr>
              <w:br/>
              <w:t>（八）股东大会认为和《章程》规定应当载入会议记录的其他内容。</w:t>
            </w:r>
          </w:p>
        </w:tc>
        <w:tc>
          <w:tcPr>
            <w:tcW w:w="986" w:type="pct"/>
            <w:tcBorders>
              <w:top w:val="nil"/>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 xml:space="preserve">　</w:t>
            </w:r>
          </w:p>
        </w:tc>
      </w:tr>
      <w:tr w:rsidR="00194B19" w:rsidRPr="00194B19" w:rsidTr="00DF14F7">
        <w:trPr>
          <w:trHeight w:val="810"/>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第五十三条  本规则自股东大会审议通过之日起生效</w:t>
            </w:r>
          </w:p>
        </w:tc>
        <w:tc>
          <w:tcPr>
            <w:tcW w:w="2156" w:type="pct"/>
            <w:tcBorders>
              <w:top w:val="nil"/>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第五十三条  本规则自股东大会审议通过之日起生效，</w:t>
            </w:r>
            <w:r w:rsidRPr="00194B19">
              <w:rPr>
                <w:rFonts w:ascii="宋体" w:hAnsi="宋体" w:cs="宋体" w:hint="eastAsia"/>
                <w:color w:val="FF0000"/>
                <w:kern w:val="0"/>
                <w:sz w:val="22"/>
                <w:szCs w:val="22"/>
              </w:rPr>
              <w:t>《江苏扬州农村商业银行股份有限公司股东大会议事规则》扬商银发〔2019〕300号废止。</w:t>
            </w:r>
          </w:p>
        </w:tc>
        <w:tc>
          <w:tcPr>
            <w:tcW w:w="986" w:type="pct"/>
            <w:tcBorders>
              <w:top w:val="nil"/>
              <w:left w:val="nil"/>
              <w:bottom w:val="single" w:sz="4" w:space="0" w:color="auto"/>
              <w:right w:val="single" w:sz="4" w:space="0" w:color="auto"/>
            </w:tcBorders>
            <w:shd w:val="clear" w:color="auto" w:fill="auto"/>
            <w:vAlign w:val="center"/>
            <w:hideMark/>
          </w:tcPr>
          <w:p w:rsidR="00194B19" w:rsidRPr="00194B19" w:rsidRDefault="00194B19" w:rsidP="00194B19">
            <w:pPr>
              <w:widowControl/>
              <w:jc w:val="left"/>
              <w:rPr>
                <w:rFonts w:ascii="宋体" w:hAnsi="宋体" w:cs="宋体"/>
                <w:color w:val="000000"/>
                <w:kern w:val="0"/>
                <w:sz w:val="22"/>
                <w:szCs w:val="22"/>
              </w:rPr>
            </w:pPr>
            <w:r w:rsidRPr="00194B19">
              <w:rPr>
                <w:rFonts w:ascii="宋体" w:hAnsi="宋体" w:cs="宋体" w:hint="eastAsia"/>
                <w:color w:val="000000"/>
                <w:kern w:val="0"/>
                <w:sz w:val="22"/>
                <w:szCs w:val="22"/>
              </w:rPr>
              <w:t xml:space="preserve">　</w:t>
            </w:r>
          </w:p>
        </w:tc>
      </w:tr>
    </w:tbl>
    <w:p w:rsidR="00194B19" w:rsidRPr="00194B19" w:rsidRDefault="00194B19" w:rsidP="008C3BBC">
      <w:pPr>
        <w:spacing w:line="560" w:lineRule="exact"/>
        <w:ind w:firstLineChars="192" w:firstLine="576"/>
        <w:rPr>
          <w:rFonts w:ascii="仿宋_GB2312" w:eastAsia="仿宋_GB2312"/>
          <w:kern w:val="0"/>
          <w:sz w:val="30"/>
          <w:szCs w:val="30"/>
        </w:rPr>
      </w:pPr>
    </w:p>
    <w:sectPr w:rsidR="00194B19" w:rsidRPr="00194B19" w:rsidSect="00DF14F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095" w:rsidRDefault="00F76095" w:rsidP="00042E04">
      <w:r>
        <w:separator/>
      </w:r>
    </w:p>
  </w:endnote>
  <w:endnote w:type="continuationSeparator" w:id="1">
    <w:p w:rsidR="00F76095" w:rsidRDefault="00F76095" w:rsidP="00042E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E04" w:rsidRPr="00042E04" w:rsidRDefault="00042E04" w:rsidP="00042E04">
    <w:pPr>
      <w:pStyle w:val="a4"/>
      <w:jc w:val="center"/>
      <w:rPr>
        <w:sz w:val="24"/>
        <w:szCs w:val="24"/>
      </w:rPr>
    </w:pPr>
    <w:r w:rsidRPr="00652812">
      <w:rPr>
        <w:kern w:val="0"/>
        <w:sz w:val="24"/>
        <w:szCs w:val="24"/>
      </w:rPr>
      <w:t xml:space="preserve">- </w:t>
    </w:r>
    <w:r w:rsidR="005D31BF" w:rsidRPr="00652812">
      <w:rPr>
        <w:kern w:val="0"/>
        <w:sz w:val="24"/>
        <w:szCs w:val="24"/>
      </w:rPr>
      <w:fldChar w:fldCharType="begin"/>
    </w:r>
    <w:r w:rsidRPr="00652812">
      <w:rPr>
        <w:kern w:val="0"/>
        <w:sz w:val="24"/>
        <w:szCs w:val="24"/>
      </w:rPr>
      <w:instrText xml:space="preserve"> PAGE </w:instrText>
    </w:r>
    <w:r w:rsidR="005D31BF" w:rsidRPr="00652812">
      <w:rPr>
        <w:kern w:val="0"/>
        <w:sz w:val="24"/>
        <w:szCs w:val="24"/>
      </w:rPr>
      <w:fldChar w:fldCharType="separate"/>
    </w:r>
    <w:r w:rsidR="00181024">
      <w:rPr>
        <w:noProof/>
        <w:kern w:val="0"/>
        <w:sz w:val="24"/>
        <w:szCs w:val="24"/>
      </w:rPr>
      <w:t>1</w:t>
    </w:r>
    <w:r w:rsidR="005D31BF" w:rsidRPr="00652812">
      <w:rPr>
        <w:kern w:val="0"/>
        <w:sz w:val="24"/>
        <w:szCs w:val="24"/>
      </w:rPr>
      <w:fldChar w:fldCharType="end"/>
    </w:r>
    <w:r w:rsidRPr="00652812">
      <w:rPr>
        <w:kern w:val="0"/>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095" w:rsidRDefault="00F76095" w:rsidP="00042E04">
      <w:r>
        <w:separator/>
      </w:r>
    </w:p>
  </w:footnote>
  <w:footnote w:type="continuationSeparator" w:id="1">
    <w:p w:rsidR="00F76095" w:rsidRDefault="00F76095" w:rsidP="00042E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24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4F8E"/>
    <w:rsid w:val="00033DCF"/>
    <w:rsid w:val="00042E04"/>
    <w:rsid w:val="00103287"/>
    <w:rsid w:val="00105D78"/>
    <w:rsid w:val="0011444B"/>
    <w:rsid w:val="0012610F"/>
    <w:rsid w:val="00153124"/>
    <w:rsid w:val="00181024"/>
    <w:rsid w:val="00194B19"/>
    <w:rsid w:val="001B5109"/>
    <w:rsid w:val="001B6515"/>
    <w:rsid w:val="001C4B28"/>
    <w:rsid w:val="001C78C9"/>
    <w:rsid w:val="001E118A"/>
    <w:rsid w:val="00206D93"/>
    <w:rsid w:val="002424F9"/>
    <w:rsid w:val="002977C8"/>
    <w:rsid w:val="002E3959"/>
    <w:rsid w:val="00312596"/>
    <w:rsid w:val="00327134"/>
    <w:rsid w:val="00351552"/>
    <w:rsid w:val="003A0BDD"/>
    <w:rsid w:val="003A3144"/>
    <w:rsid w:val="003B66C3"/>
    <w:rsid w:val="00407F88"/>
    <w:rsid w:val="00426BD4"/>
    <w:rsid w:val="0043603E"/>
    <w:rsid w:val="004625CA"/>
    <w:rsid w:val="0046327D"/>
    <w:rsid w:val="004675FC"/>
    <w:rsid w:val="00471339"/>
    <w:rsid w:val="005124FF"/>
    <w:rsid w:val="00565819"/>
    <w:rsid w:val="005749A1"/>
    <w:rsid w:val="005B302F"/>
    <w:rsid w:val="005C625F"/>
    <w:rsid w:val="005D31BF"/>
    <w:rsid w:val="005E1409"/>
    <w:rsid w:val="00616C1D"/>
    <w:rsid w:val="00641512"/>
    <w:rsid w:val="00675DE5"/>
    <w:rsid w:val="006B0898"/>
    <w:rsid w:val="006B3FF8"/>
    <w:rsid w:val="006B7B94"/>
    <w:rsid w:val="006E76C4"/>
    <w:rsid w:val="00740CBD"/>
    <w:rsid w:val="00744B26"/>
    <w:rsid w:val="0074770F"/>
    <w:rsid w:val="00764726"/>
    <w:rsid w:val="00774BBC"/>
    <w:rsid w:val="007A2AFD"/>
    <w:rsid w:val="007A7363"/>
    <w:rsid w:val="007C1076"/>
    <w:rsid w:val="007D7095"/>
    <w:rsid w:val="007D7307"/>
    <w:rsid w:val="008053CB"/>
    <w:rsid w:val="00836AA6"/>
    <w:rsid w:val="00844843"/>
    <w:rsid w:val="00856E4A"/>
    <w:rsid w:val="00866CCF"/>
    <w:rsid w:val="008815F2"/>
    <w:rsid w:val="00890C6B"/>
    <w:rsid w:val="008A0981"/>
    <w:rsid w:val="008C3BBC"/>
    <w:rsid w:val="008D7E1F"/>
    <w:rsid w:val="008E1DD8"/>
    <w:rsid w:val="008E2B79"/>
    <w:rsid w:val="008E3435"/>
    <w:rsid w:val="008F3EF7"/>
    <w:rsid w:val="008F456A"/>
    <w:rsid w:val="009273E2"/>
    <w:rsid w:val="00950C6B"/>
    <w:rsid w:val="009631C9"/>
    <w:rsid w:val="00972B83"/>
    <w:rsid w:val="009A6941"/>
    <w:rsid w:val="00A843C5"/>
    <w:rsid w:val="00A9765E"/>
    <w:rsid w:val="00A97A3A"/>
    <w:rsid w:val="00AC4FF5"/>
    <w:rsid w:val="00AD7A81"/>
    <w:rsid w:val="00B50AE2"/>
    <w:rsid w:val="00B5580F"/>
    <w:rsid w:val="00B667D1"/>
    <w:rsid w:val="00BF6671"/>
    <w:rsid w:val="00C11D06"/>
    <w:rsid w:val="00C14761"/>
    <w:rsid w:val="00C55977"/>
    <w:rsid w:val="00CA57B1"/>
    <w:rsid w:val="00CC5B8A"/>
    <w:rsid w:val="00D06B4F"/>
    <w:rsid w:val="00D32E8F"/>
    <w:rsid w:val="00D54F8E"/>
    <w:rsid w:val="00D560E0"/>
    <w:rsid w:val="00D5716A"/>
    <w:rsid w:val="00D95193"/>
    <w:rsid w:val="00DA7564"/>
    <w:rsid w:val="00DF14F7"/>
    <w:rsid w:val="00E015CA"/>
    <w:rsid w:val="00E22610"/>
    <w:rsid w:val="00E2499D"/>
    <w:rsid w:val="00F30F4D"/>
    <w:rsid w:val="00F34944"/>
    <w:rsid w:val="00F65865"/>
    <w:rsid w:val="00F74BDE"/>
    <w:rsid w:val="00F76095"/>
    <w:rsid w:val="00FA77FF"/>
    <w:rsid w:val="00FB04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F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2E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2E04"/>
    <w:rPr>
      <w:rFonts w:ascii="Times New Roman" w:eastAsia="宋体" w:hAnsi="Times New Roman" w:cs="Times New Roman"/>
      <w:sz w:val="18"/>
      <w:szCs w:val="18"/>
    </w:rPr>
  </w:style>
  <w:style w:type="paragraph" w:styleId="a4">
    <w:name w:val="footer"/>
    <w:basedOn w:val="a"/>
    <w:link w:val="Char0"/>
    <w:unhideWhenUsed/>
    <w:rsid w:val="00042E04"/>
    <w:pPr>
      <w:tabs>
        <w:tab w:val="center" w:pos="4153"/>
        <w:tab w:val="right" w:pos="8306"/>
      </w:tabs>
      <w:snapToGrid w:val="0"/>
      <w:jc w:val="left"/>
    </w:pPr>
    <w:rPr>
      <w:sz w:val="18"/>
      <w:szCs w:val="18"/>
    </w:rPr>
  </w:style>
  <w:style w:type="character" w:customStyle="1" w:styleId="Char0">
    <w:name w:val="页脚 Char"/>
    <w:basedOn w:val="a0"/>
    <w:link w:val="a4"/>
    <w:rsid w:val="00042E04"/>
    <w:rPr>
      <w:rFonts w:ascii="Times New Roman" w:eastAsia="宋体" w:hAnsi="Times New Roman" w:cs="Times New Roman"/>
      <w:sz w:val="18"/>
      <w:szCs w:val="18"/>
    </w:rPr>
  </w:style>
  <w:style w:type="paragraph" w:styleId="a5">
    <w:name w:val="Date"/>
    <w:basedOn w:val="a"/>
    <w:next w:val="a"/>
    <w:link w:val="Char1"/>
    <w:uiPriority w:val="99"/>
    <w:semiHidden/>
    <w:unhideWhenUsed/>
    <w:rsid w:val="00DF14F7"/>
    <w:pPr>
      <w:ind w:leftChars="2500" w:left="100"/>
    </w:pPr>
  </w:style>
  <w:style w:type="character" w:customStyle="1" w:styleId="Char1">
    <w:name w:val="日期 Char"/>
    <w:basedOn w:val="a0"/>
    <w:link w:val="a5"/>
    <w:uiPriority w:val="99"/>
    <w:semiHidden/>
    <w:rsid w:val="00DF14F7"/>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73037512">
      <w:bodyDiv w:val="1"/>
      <w:marLeft w:val="0"/>
      <w:marRight w:val="0"/>
      <w:marTop w:val="0"/>
      <w:marBottom w:val="0"/>
      <w:divBdr>
        <w:top w:val="none" w:sz="0" w:space="0" w:color="auto"/>
        <w:left w:val="none" w:sz="0" w:space="0" w:color="auto"/>
        <w:bottom w:val="none" w:sz="0" w:space="0" w:color="auto"/>
        <w:right w:val="none" w:sz="0" w:space="0" w:color="auto"/>
      </w:divBdr>
    </w:div>
    <w:div w:id="270013932">
      <w:bodyDiv w:val="1"/>
      <w:marLeft w:val="0"/>
      <w:marRight w:val="0"/>
      <w:marTop w:val="0"/>
      <w:marBottom w:val="0"/>
      <w:divBdr>
        <w:top w:val="none" w:sz="0" w:space="0" w:color="auto"/>
        <w:left w:val="none" w:sz="0" w:space="0" w:color="auto"/>
        <w:bottom w:val="none" w:sz="0" w:space="0" w:color="auto"/>
        <w:right w:val="none" w:sz="0" w:space="0" w:color="auto"/>
      </w:divBdr>
    </w:div>
    <w:div w:id="552696243">
      <w:bodyDiv w:val="1"/>
      <w:marLeft w:val="0"/>
      <w:marRight w:val="0"/>
      <w:marTop w:val="0"/>
      <w:marBottom w:val="0"/>
      <w:divBdr>
        <w:top w:val="none" w:sz="0" w:space="0" w:color="auto"/>
        <w:left w:val="none" w:sz="0" w:space="0" w:color="auto"/>
        <w:bottom w:val="none" w:sz="0" w:space="0" w:color="auto"/>
        <w:right w:val="none" w:sz="0" w:space="0" w:color="auto"/>
      </w:divBdr>
    </w:div>
    <w:div w:id="742992268">
      <w:bodyDiv w:val="1"/>
      <w:marLeft w:val="0"/>
      <w:marRight w:val="0"/>
      <w:marTop w:val="0"/>
      <w:marBottom w:val="0"/>
      <w:divBdr>
        <w:top w:val="none" w:sz="0" w:space="0" w:color="auto"/>
        <w:left w:val="none" w:sz="0" w:space="0" w:color="auto"/>
        <w:bottom w:val="none" w:sz="0" w:space="0" w:color="auto"/>
        <w:right w:val="none" w:sz="0" w:space="0" w:color="auto"/>
      </w:divBdr>
    </w:div>
    <w:div w:id="986973803">
      <w:bodyDiv w:val="1"/>
      <w:marLeft w:val="0"/>
      <w:marRight w:val="0"/>
      <w:marTop w:val="0"/>
      <w:marBottom w:val="0"/>
      <w:divBdr>
        <w:top w:val="none" w:sz="0" w:space="0" w:color="auto"/>
        <w:left w:val="none" w:sz="0" w:space="0" w:color="auto"/>
        <w:bottom w:val="none" w:sz="0" w:space="0" w:color="auto"/>
        <w:right w:val="none" w:sz="0" w:space="0" w:color="auto"/>
      </w:divBdr>
    </w:div>
    <w:div w:id="1159807197">
      <w:bodyDiv w:val="1"/>
      <w:marLeft w:val="0"/>
      <w:marRight w:val="0"/>
      <w:marTop w:val="0"/>
      <w:marBottom w:val="0"/>
      <w:divBdr>
        <w:top w:val="none" w:sz="0" w:space="0" w:color="auto"/>
        <w:left w:val="none" w:sz="0" w:space="0" w:color="auto"/>
        <w:bottom w:val="none" w:sz="0" w:space="0" w:color="auto"/>
        <w:right w:val="none" w:sz="0" w:space="0" w:color="auto"/>
      </w:divBdr>
    </w:div>
    <w:div w:id="1378702142">
      <w:bodyDiv w:val="1"/>
      <w:marLeft w:val="0"/>
      <w:marRight w:val="0"/>
      <w:marTop w:val="0"/>
      <w:marBottom w:val="0"/>
      <w:divBdr>
        <w:top w:val="none" w:sz="0" w:space="0" w:color="auto"/>
        <w:left w:val="none" w:sz="0" w:space="0" w:color="auto"/>
        <w:bottom w:val="none" w:sz="0" w:space="0" w:color="auto"/>
        <w:right w:val="none" w:sz="0" w:space="0" w:color="auto"/>
      </w:divBdr>
    </w:div>
    <w:div w:id="143204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436</Words>
  <Characters>2491</Characters>
  <Application>Microsoft Office Word</Application>
  <DocSecurity>0</DocSecurity>
  <Lines>20</Lines>
  <Paragraphs>5</Paragraphs>
  <ScaleCrop>false</ScaleCrop>
  <Company>ITianKong.Com</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苏楠岚</dc:creator>
  <cp:keywords/>
  <dc:description/>
  <cp:lastModifiedBy>陈超（女）</cp:lastModifiedBy>
  <cp:revision>8</cp:revision>
  <cp:lastPrinted>2019-03-28T06:54:00Z</cp:lastPrinted>
  <dcterms:created xsi:type="dcterms:W3CDTF">2022-03-29T13:04:00Z</dcterms:created>
  <dcterms:modified xsi:type="dcterms:W3CDTF">2022-04-27T08:29:00Z</dcterms:modified>
</cp:coreProperties>
</file>