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南银理财珠联璧合鑫逸稳半年167期封闭式公募人民币理财产品发行公告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南银理财珠联璧合鑫逸稳半年167期封闭式公募人民币理财产品（产品登记编码：Z7003226000096）已于2026年03月17日结束募集，符合产品成立条件，</w:t>
      </w:r>
      <w:r>
        <w:rPr>
          <w:rFonts w:ascii="方正仿宋简体" w:eastAsia="方正仿宋简体"/>
          <w:sz w:val="32"/>
          <w:szCs w:val="32"/>
        </w:rPr>
        <w:t>于2026年03月18日</w:t>
      </w:r>
      <w:r>
        <w:rPr>
          <w:rFonts w:hint="eastAsia" w:ascii="方正仿宋简体" w:eastAsia="方正仿宋简体"/>
          <w:sz w:val="32"/>
          <w:szCs w:val="32"/>
        </w:rPr>
        <w:t>成立。该产品募集金额361,642,484.00元，理财资金将按产品说明书约定进行投资。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2026年03月19日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