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南银理财鼎瑞悦稳（最低持有7天）2号公募人民币理财产品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南银理财鼎瑞悦稳（最低持有7天）2号公募人民币理财产品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3,331,088,918.50份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中粮信托有限责任公司,国投泰康信托有限公司,陆家嘴国际信托有限公司,泰康资产管理有限责任公司,光大永明资产管理股份有限公司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1,866,278,079.55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1.027099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1.027099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1,027,874.98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164,135,545.12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1,320,225,635.21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1.025372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49,541,671.50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17,657,378.34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1.026537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截至报告期末，本产品A32017份额净值为1.027099元，A32018份额净值为1.027874元，A32019份额净值为1.026275元，A32024份额净值为1.025372元，A32025份额净值为1.024412元，A32026份额净值为1.026537元。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99.73%</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93.16%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0.27%</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6.84%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582,513,730.76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437,019,588.12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394,693,962.42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253,392,575.29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205,654,328.18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254195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24浔开01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115,907,273.46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中国银行定期存款20240510C</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112403129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24农业银行CD129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98,520,500.00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112403245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24农业银行CD245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98,375,800.00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0101030000000861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南京银行南京分行南银理财鼎瑞悦稳最低持有7天2号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产品投资于关联方承销的证券交易金额30,533,095.89元。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产品支付关联方托管费197,055.37元，支付关联方代销费0.00元。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