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2023年05月31日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417,705,464.00份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88,439,798.49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1.0722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158,479,282.61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201,863,263.76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截至报告期末，本产品Y60024份额净值为1.0722元，Y61024份额净值为1.0739元，Y62024份额净值为1.0756元。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173,960,361.90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23881392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23881474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70,604,501.41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常州新航建设发展集团有限公司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23常州新航01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江苏润鑫城市投资集团有限公司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23江苏润鑫01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0101030000000559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324,690.31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