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南银理财珠联璧合鑫逸稳两年44期封闭式公募人民币理财产品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南银理财珠联璧合鑫逸稳两年44期封闭式公募人民币理财产品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Z7003223000201（投资者可依据该编码在中国理财网www.chinawealth.com.cn查询理财产品相关信息）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2023年10月25日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296,869,215.00份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100.65%</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西部信托有限公司,国投泰康信托有限公司,国联基金管理有限公司,广东粤财信托有限公司,平安资产管理有限责任公司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59,088,324.57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165,816,325.37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86,881,429.09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截至报告期末，本产品Y60044份额净值为1.0489元，Y61044份额净值为1.0501元，Y62044份额净值为1.0513元。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XTDKX202312050002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105,167,296.25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95,564,405.21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72,216,932.14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XTDKX202412230021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粤财信托·瑞兴173号集合资金信托计划第2期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37,981,641.82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2,000,395.36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淮安兴业控股有限公司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扬州新材料国资控股集团有限公司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粤财信托·瑞兴173号集合资金信托计划第2期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0101030000000743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94,300.64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