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南银理财珠联璧合鑫逸稳两年14期封闭式公募人民币理财产品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南银理财珠联璧合鑫逸稳两年14期封闭式公募人民币理财产品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Z7003223000043（投资者可依据该编码在中国理财网www.chinawealth.com.cn查询理财产品相关信息）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2023年03月15日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466,446,458.00份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国投泰康信托有限公司,太平资产管理有限公司,平安资产管理有限责任公司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30,911,772.33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1.0834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1.0834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199,394,726.99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1.0854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1.0854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276,430,708.74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截至报告期末，本产品Y60014份额净值为1.0834元，Y61014份额净值为1.0854元，Y62014份额净值为1.0873元。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23880635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28.22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103,745,730.37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101,939,176.31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23盱眙城资01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77,000,000.00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ZJQTT202303170022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太平资产吉祥2号货币型资管产品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江苏洪泽湖建设投资集团有限公司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23江苏洪泽湖02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淮安市盱眙城市资产经营有限责任公司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23盱眙城资01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0120070000001089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426,934.27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