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266,508,276.00份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41,279,452.61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115,792,004.87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131,517,408.52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截至报告期末，本产品Y60017份额净值为1.0803元，Y61017份额净值为1.0822元，Y62017份额净值为1.0841元。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103,171,797.80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太平资产吉祥2号货币型资管产品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0120080000001121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212,543.76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