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南银理财珠联璧合安稳1904一年定开公募人民币理财产品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南银理财珠联璧合安稳1904一年定开公募人民币理财产品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4,284,557,740.85份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国投泰康信托有限公司,天弘基金管理有限公司,广东粤财信托有限公司,招商基金管理有限公司,鑫元基金管理有限公司,鑫沅资产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4,397,036,038.24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1.2477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1,081,080,045.94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726,841,987.03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TYJKX202406250004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399,991,484.68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360,456,321.60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327,478,312.71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300,429,063.00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213,269,449.26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102484133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24苏通MTN003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59,998,380.00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20南黄海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59,734,362.31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102480953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24三峡平湖MTN002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51,334,800.00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邦银金融租赁股份有限公司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产品投资于关联方承销的证券交易金额80,236,786.30元。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产品支付关联方托管费211,293.00元，支付关联方代销费1,973,435.81元。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