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南银理财珠联璧合安稳1906一年定开公募人民币理财产品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南银理财珠联璧合安稳1906一年定开公募人民币理财产品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2019年06月19日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2,790,980,207.00份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证券股份有限公司,天弘基金管理有限公司,平安信托有限责任公司,广东粤财信托有限公司,招商基金管理有限公司,百瑞信托有限责任公司,易方达基金管理有限公司,景顺长城基金管理有限公司,重庆国际信托股份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2,879,536,349.69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1.2523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2025年04月01日 - 2025年06月30日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XTDKX202407240003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240,316,480.80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215,885,969.12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200,339,376.00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平安信托启元六十号集合资金信托计划（第1期）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190,274,645.00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百瑞恒益1536号集合资金信托计划（宁瑞8号）（第1期）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143,017,505.80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131,175,507.25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XTDKX202408130021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100,676,485.04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015654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交银稳鑫短债债券D</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100,159,828.66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010168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天弘安利短债A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100,148,963.21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012483320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24先行控股SCP004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85,011,135.00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江苏武进绿色建筑产业投资有限公司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粤财信托·瑞兴127号集合资金信托计划（第1期）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如东县民泰城乡建设工程有限公司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粤财信托·瑞兴140号集合资金信托计划第2期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江苏盐城港控股集团有限公司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粤财信托·瑞兴170号集合资金信托计划第1期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平安信托启元六十号集合资金信托计划（第1期）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南京江宁滨江物流有限公司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百瑞恒益1536号集合资金信托计划（宁瑞8号）（第1期）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0120030000000299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南京银行安稳1906一年定开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产品投资于关联方承销的证券交易金额449,493,424.11元。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产品支付关联方托管费140,696.76元，支付关联方代销费1,249,662.72元。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