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292,959,193.00份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195,101,978.39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90,704,531.63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22,609,971.71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截至报告期末，本产品Y60068份额净值为1.0521元，Y61068份额净值为1.0535元，Y62068份额净值为1.0550元。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178,226,653.32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132,036,164.39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产品支付关联方托管费0.00元，支付关联方代销费71,399.28元。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