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Z7003225000075（投资者可依据该编码在中国理财网www.chinawealth.com.cn查询理财产品相关信息）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157,471,622.00份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106,853,297.40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48,667,531.20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4,220,746.32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截至报告期末，本产品Y60111份额净值为1.0142元，Y61111份额净值为1.0147元，Y62111份额净值为1.0152元。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70,784,053.20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33,159,978.56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32,109,164.67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23,673,999.35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0101010000001437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产品支付关联方托管费0.00元，支付关联方代销费47,616.23元。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