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南银理财鼎瑞悦稳（最低持有7天）9号公募人民币理财产品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南银理财鼎瑞悦稳（最低持有7天）9号公募人民币理财产品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Z7003225000199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6,973,634,996.25</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105.67%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中粮信托有限责任公司,中诚信托有限责任公司,华泰资产管理有限公司,国投泰康信托有限公司,紫金信托有限责任公司,陆家嘴国际信托有限公司,太平洋资产管理有限责任公司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2025年07月03日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3,720,628,161.52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11,122.46</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A32092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257,157,676.26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2,847,141,797.70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178,947,815.75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70,710,609.44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ascii="方正仿宋简体" w:eastAsia="方正仿宋简体" w:hint="eastAsia"/>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A32078份额净值为1.014826元，A32092份额净值为1.014433元，A32102份额净值为1.014073元，A32116份额净值为1.013818元，A32120份额净值为1.014070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98.50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1.50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1,357,531,089.74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1,164,706,169.73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528,521,633.05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496,471,100.54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441,301,064.79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ZJQTT202409090021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406,733,609.23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112503363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25农业银行CD363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297,602,400.00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284,595,320.73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XJCKX202512110021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浦发银行南京分行活期存款（约期）20251211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112503367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25农业银行CD367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198,400,800.00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0101060000001581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南银理财鼎瑞悦稳最低持有7天9号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24光明房产MTN003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102481332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61930668.49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24陶都城投PPN003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032400703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40906904.11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25靖江滨江SCP003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012582509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20000986.30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24津保投MTN002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102481565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102914794.52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24淮安经开MTN001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102480768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51486000.00</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5199307927.49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54437.44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158929.67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568048.68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