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南银理财鼎瑞安稳一年定开2025第3期公募人民币理财产品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南银理财鼎瑞安稳一年定开2025第3期公募人民币理财产品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Z7003225000082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11,609,165.00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2025年04月10日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11,885,599.11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1.0238</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Z30013份额净值为1.0238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95.36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4.64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6,761,849.92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5,011,457.25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0101030000001441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6459580.13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10770.39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1504.75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