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南银理财珠联璧合鑫逸稳一年207期封闭式公募人民币理财产品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南银理财珠联璧合鑫逸稳一年207期封闭式公募人民币理财产品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Z7003225000044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2025年03月05日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1,659,482,371.00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交银国际信托有限公司,国投泰康信托有限公司,天津信托有限责任公司,紫金信托有限责任公司,江苏省国际信托有限责任公司,中国对外经济贸易信托有限公司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2025年03月05日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756,527,851.21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370,665,965.32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58,226,760.69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99,644,098.12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111,407,182.11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30,406,235.78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94,411,233.02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Y38207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179,077,876.83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Y30207份额净值为1.0239元，Y31207份额净值为1.0247元，Y32207份额净值为1.0255元，Y34207份额净值为1.0255元，Y35207份额净值为1.0247元，Y36207份额净值为1.0255元，Y37207份额净值为1.0266元，Y38207份额净值为1.0251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94.91</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5.09</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544,960,686.06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XTDKX202503070021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交银国信·蓝色睿投5号集合资金信托计划第1期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418,366,898.70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355,229,801.01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188,451,689.99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天津信托-向实31号集合资金信托计划（第8期）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150,736,995.00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46,482,935.83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交银国信·蓝色睿投5号集合资金信托计划第1期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天津信托-向实31号集合资金信托计划（第8期）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0101070000001397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南银理财珠联璧合鑫逸稳一年207期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1171137779.42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1204000000.00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70396.95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706102.78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27882.18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