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Z7003225000144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2025年06月04日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1,457,934,347.00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2025年06月04日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950,284,161.67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273,304,475.35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124,875,195.49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88,984,866.75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10,097,779.42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29,537,970.27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Y30224份额净值为1.0129元，Y31224份额净值为1.0134元，Y32224份额净值为1.0139元，Y35224份额净值为1.0130元，Y36224份额净值为1.0133元，YB30224份额净值为1.0142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93.34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6.66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外贸信托臻璟系列集合资金信托计划39期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426,156,729.60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408,608,285.18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336,898,113.35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XTDKX202506160003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304,258,062.00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外贸信托臻璟系列集合资金信托计划39期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0101080000001542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438413501.97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79604.92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280112.90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16059.44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