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南银理财珠联璧合鑫逸稳一年208期封闭式公募人民币理财产品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南银理财珠联璧合鑫逸稳一年208期封闭式公募人民币理财产品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Z7003225000050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2025年03月12日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2,398,653,036.25</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100.34%</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五矿国际信托有限公司,天津信托有限责任公司,紫金信托有限责任公司,江苏省国际信托有限责任公司,中国对外经济贸易信托有限公司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2025年03月12日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1,024,971,293.05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519,196,606.28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234,517,923.11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Y34208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89,803,610.78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261,373,361.21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74,048,313.71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Y38208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252,457,506.85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Y30208份额净值为1.0234元，Y31208份额净值为1.0242元，Y32208份额净值为1.0250元，Y34208份额净值为1.0250元，Y35208份额净值为1.0242元，Y36208份额净值为1.0249元，Y38208份额净值为1.0246</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90.77</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9.23</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740,917,763.65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679,465,965.06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27.66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XTDKX202504220041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336,452,935.50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286,366,037.10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224,221,726.81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XTDKX202503240001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194,176,097.40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0101050000001402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南银理财珠联璧合鑫逸稳一年208期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1261299138.54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1296000000.00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129524.45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844661.76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34910.08</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