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292,959,193.00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196,391,433.26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91,322,159.87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22,769,364.27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Y60068份额净值为1.0590元，Y61068份额净值为1.0607元，Y62068份额净值为1.0625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176,820,306.70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133,035,388.27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0101010000000975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9697.68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253351.02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19369.59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