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南银理财珠联璧合鑫逸稳两年77期封闭式公募人民币理财产品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南银理财珠联璧合鑫逸稳两年77期封闭式公募人民币理财产品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Z7003224000118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2024年06月26日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130,607,377.00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100.82%</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广东粤财信托有限公司,陆家嘴国际信托有限公司,泰康资产管理有限责任公司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Y60077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87,612,322.76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1.0496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1.0496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Y61077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43,029,392.10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1.0511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1.0511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Y62077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6,535,518.84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1.0527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1.0527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Y60077份额净值为1.0496元，Y61077份额净值为1.0511元，Y62077份额净值为1.0527</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70,155,806.26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51.14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XTDKX202407180021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粤财信托·瑞兴158号集合资金信托计划（第1期）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65,185,264.95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47.52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1,007,964.40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0.73</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泰州市城市建设投资控股有限公司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0101040000001054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南京银行南京分行南银理财鑫逸稳两年77期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8504.32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158707.02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2095.93</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