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南银理财珠联璧合鑫逸稳两年80期封闭式公募人民币理财产品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南银理财珠联璧合鑫逸稳两年80期封闭式公募人民币理财产品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Z7003224000134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2024年07月17日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109,538,328.00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100.77%</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广东粤财信托有限公司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Y60080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81,011,136.31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Y61080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31,823,142.09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1.0476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1.0476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Y62080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1,814,501.10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1.0491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1.0491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Y60080份额净值为1.0462元，Y61080份额净值为1.0476元，Y62080份额净值为1.0491</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XTDKX202408060003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粤财信托·瑞兴133号集合资金信托计划（第3期）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29,582,281.40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25.80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XTDKX202407300023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粤财信托·瑞兴164号集合资金信托计划（第2期）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25,047,566.18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21.85</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邳州市产业投资控股集团有限公司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粤财信托·瑞兴164号集合资金信托计划（第2期）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泰州市古城建设投资有限公司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粤财信托·瑞兴133号集合资金信托计划（第3期）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0101050000001082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南京银行南京分行南银理财鑫逸稳两年80期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1279.80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102261.44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688.23</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