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2024年07月31日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97,373,560.00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100.94%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66,243,674.94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26,619,685.46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9,084,981.09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Y60082份额净值为1.0463元，Y61082份额净值为1.0477元，Y62082份额净值为1.0492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48,155,851.68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0101040000001110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89183.48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7131.16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