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87,010,090.00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100.90%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51,350,134.10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29,179,330.50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10,514,122.98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Y60083份额净值为1.0455元，Y61083份额净值为1.0469元，Y62083份额净值为1.0484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43,139,617.13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71562.26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1835.47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