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2024年10月23日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57,022,760.00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100.82%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40,888,420.48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14,334,992.27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3,793,748.86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Y60093份额净值为1.0343元，Y61093份额净值为1.0361元，Y62093份额净值为1.0367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95.90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4.10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29,006,239.96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16,012,736.31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7,597,270.36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5,574,702.02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9.45</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0101000000001225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68221.95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2455.34</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