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Z7003225000004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2025年01月09日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67,711,407.00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15,130,873.05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51,674,995.67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2,881,870.71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Y60103份额净值为1.0283元，Y61103份额净值为1.0293元，Y62103份额净值为1.0303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94.23</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5.77</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63,415,570.59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6,121,918.70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0101040000001346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69421.87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1356.51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