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Z7003224000229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2024年11月27日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17,990,305.00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100.92%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7,857,417.39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9,117,870.05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1,623,436.32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Y60098份额净值为1.0331元，Y61098份额净值为1.0341元，Y62098份额净值为1.0352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94.37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5.63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15,999,754.54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2,382,998.15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0101050000001280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17079.23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1773.88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